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BFBA" w14:textId="77777777" w:rsidR="00F06779" w:rsidRPr="00F06779" w:rsidRDefault="00F06779" w:rsidP="00F06779">
      <w:pPr>
        <w:jc w:val="right"/>
        <w:rPr>
          <w:bCs/>
        </w:rPr>
      </w:pPr>
      <w:r w:rsidRPr="00F06779">
        <w:rPr>
          <w:b/>
        </w:rPr>
        <w:tab/>
      </w:r>
      <w:bookmarkStart w:id="0" w:name="_Hlk195018573"/>
      <w:r w:rsidRPr="00F06779">
        <w:rPr>
          <w:bCs/>
        </w:rPr>
        <w:t>Κέρκυρα, 08 Απριλίου 2025</w:t>
      </w:r>
    </w:p>
    <w:p w14:paraId="15A4251B" w14:textId="761582E8" w:rsidR="00F06779" w:rsidRDefault="00F06779" w:rsidP="00F06779">
      <w:pPr>
        <w:jc w:val="right"/>
        <w:rPr>
          <w:bCs/>
        </w:rPr>
      </w:pPr>
      <w:r w:rsidRPr="00F06779">
        <w:rPr>
          <w:bCs/>
        </w:rPr>
        <w:tab/>
        <w:t>Αριθ. Πρωτ.: 683</w:t>
      </w:r>
    </w:p>
    <w:p w14:paraId="53E33091" w14:textId="77777777" w:rsidR="00F06779" w:rsidRPr="00F06779" w:rsidRDefault="00F06779" w:rsidP="00F06779">
      <w:pPr>
        <w:jc w:val="right"/>
        <w:rPr>
          <w:bCs/>
          <w:sz w:val="16"/>
          <w:szCs w:val="16"/>
        </w:rPr>
      </w:pPr>
    </w:p>
    <w:p w14:paraId="626370ED" w14:textId="48AFBAC4" w:rsidR="00F06779" w:rsidRPr="00F06779" w:rsidRDefault="00F06779" w:rsidP="00F06779">
      <w:pPr>
        <w:jc w:val="right"/>
        <w:rPr>
          <w:bCs/>
        </w:rPr>
      </w:pPr>
      <w:r w:rsidRPr="00F06779">
        <w:rPr>
          <w:bCs/>
        </w:rPr>
        <w:tab/>
        <w:t xml:space="preserve">Ανάρτηση στο </w:t>
      </w:r>
      <w:hyperlink r:id="rId11" w:history="1">
        <w:r w:rsidRPr="00F06779">
          <w:rPr>
            <w:rStyle w:val="-"/>
            <w:bCs/>
            <w:u w:val="none"/>
          </w:rPr>
          <w:t>www.ped-in.gr</w:t>
        </w:r>
      </w:hyperlink>
      <w:r w:rsidRPr="00F06779">
        <w:rPr>
          <w:bCs/>
        </w:rPr>
        <w:t xml:space="preserve"> </w:t>
      </w:r>
    </w:p>
    <w:p w14:paraId="480F2338" w14:textId="2C08A30A" w:rsidR="0064716F" w:rsidRDefault="0064716F" w:rsidP="0064716F">
      <w:pPr>
        <w:jc w:val="center"/>
        <w:rPr>
          <w:b/>
        </w:rPr>
      </w:pPr>
      <w:r w:rsidRPr="0064716F">
        <w:rPr>
          <w:b/>
        </w:rPr>
        <w:t>Πρόσκληση υποβολής προσφορών</w:t>
      </w:r>
    </w:p>
    <w:p w14:paraId="4D3ECE40" w14:textId="77777777" w:rsidR="00ED424A" w:rsidRPr="003D717A" w:rsidRDefault="00ED424A" w:rsidP="0064716F">
      <w:pPr>
        <w:jc w:val="center"/>
        <w:rPr>
          <w:b/>
        </w:rPr>
      </w:pPr>
    </w:p>
    <w:p w14:paraId="41650D58" w14:textId="0C446A6E" w:rsidR="0064716F" w:rsidRDefault="00B34D03" w:rsidP="0064716F">
      <w:pPr>
        <w:jc w:val="center"/>
        <w:rPr>
          <w:b/>
        </w:rPr>
      </w:pPr>
      <w:r w:rsidRPr="00B34D03">
        <w:rPr>
          <w:b/>
        </w:rPr>
        <w:t xml:space="preserve">για </w:t>
      </w:r>
      <w:r w:rsidR="0069316E" w:rsidRPr="0069316E">
        <w:rPr>
          <w:b/>
        </w:rPr>
        <w:t xml:space="preserve">Α) </w:t>
      </w:r>
      <w:r w:rsidR="0069316E">
        <w:rPr>
          <w:b/>
        </w:rPr>
        <w:t xml:space="preserve">την </w:t>
      </w:r>
      <w:r w:rsidR="0069316E" w:rsidRPr="0069316E">
        <w:rPr>
          <w:b/>
        </w:rPr>
        <w:t xml:space="preserve">δημιουργία και προμήθεια προωθητικού υλικού </w:t>
      </w:r>
      <w:r w:rsidR="0069316E">
        <w:rPr>
          <w:b/>
        </w:rPr>
        <w:t xml:space="preserve">και </w:t>
      </w:r>
      <w:r w:rsidR="0069316E" w:rsidRPr="0069316E">
        <w:rPr>
          <w:b/>
        </w:rPr>
        <w:t xml:space="preserve">Β) την προώθηση </w:t>
      </w:r>
      <w:r w:rsidR="00060B4F">
        <w:rPr>
          <w:b/>
        </w:rPr>
        <w:t xml:space="preserve">και </w:t>
      </w:r>
      <w:r w:rsidR="0069316E" w:rsidRPr="0069316E">
        <w:rPr>
          <w:b/>
        </w:rPr>
        <w:t>προβολή της εφαρμογής «Explore Ionian Islands»</w:t>
      </w:r>
      <w:r w:rsidR="00267537" w:rsidRPr="00267537">
        <w:rPr>
          <w:b/>
        </w:rPr>
        <w:t xml:space="preserve"> </w:t>
      </w:r>
      <w:r w:rsidR="0064716F" w:rsidRPr="0064716F">
        <w:rPr>
          <w:b/>
        </w:rPr>
        <w:t xml:space="preserve">(άρθρα </w:t>
      </w:r>
      <w:r w:rsidR="001B09C4">
        <w:rPr>
          <w:b/>
        </w:rPr>
        <w:t>118</w:t>
      </w:r>
      <w:r w:rsidR="0064716F" w:rsidRPr="0064716F">
        <w:rPr>
          <w:b/>
        </w:rPr>
        <w:t xml:space="preserve"> &amp; 12</w:t>
      </w:r>
      <w:r w:rsidR="001B09C4">
        <w:rPr>
          <w:b/>
        </w:rPr>
        <w:t>0</w:t>
      </w:r>
      <w:r w:rsidR="0064716F" w:rsidRPr="0064716F">
        <w:rPr>
          <w:b/>
        </w:rPr>
        <w:t xml:space="preserve"> Ν.4412/2016)</w:t>
      </w:r>
      <w:r w:rsidR="00BB03E4">
        <w:rPr>
          <w:b/>
        </w:rPr>
        <w:t>.</w:t>
      </w:r>
    </w:p>
    <w:p w14:paraId="6076C2BA" w14:textId="4719482A" w:rsidR="0064716F" w:rsidRDefault="0064716F" w:rsidP="002D328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1"/>
      </w:tblGrid>
      <w:tr w:rsidR="0064716F" w14:paraId="07095411" w14:textId="77777777" w:rsidTr="0064716F">
        <w:tc>
          <w:tcPr>
            <w:tcW w:w="2977" w:type="dxa"/>
          </w:tcPr>
          <w:p w14:paraId="19C77207" w14:textId="0797C9F5" w:rsidR="0064716F" w:rsidRPr="0064716F" w:rsidRDefault="0064716F" w:rsidP="0064716F">
            <w:pPr>
              <w:jc w:val="right"/>
            </w:pPr>
            <w:r>
              <w:t>Αναθέτουσα Αρχή:</w:t>
            </w:r>
          </w:p>
        </w:tc>
        <w:tc>
          <w:tcPr>
            <w:tcW w:w="5511" w:type="dxa"/>
          </w:tcPr>
          <w:p w14:paraId="136E3C3B" w14:textId="79ED8185" w:rsidR="0064716F" w:rsidRPr="00196392" w:rsidRDefault="0064716F" w:rsidP="002D3289">
            <w:pPr>
              <w:rPr>
                <w:b/>
                <w:bCs/>
              </w:rPr>
            </w:pPr>
            <w:r w:rsidRPr="00196392">
              <w:rPr>
                <w:b/>
                <w:bCs/>
              </w:rPr>
              <w:t>Περιφερειακή Ένωση Δήμων Ιονίων Νήσων</w:t>
            </w:r>
          </w:p>
        </w:tc>
      </w:tr>
      <w:tr w:rsidR="0064716F" w14:paraId="55F90E72" w14:textId="77777777" w:rsidTr="0064716F">
        <w:tc>
          <w:tcPr>
            <w:tcW w:w="2977" w:type="dxa"/>
          </w:tcPr>
          <w:p w14:paraId="0BEABF3C" w14:textId="4C69881E" w:rsidR="0064716F" w:rsidRDefault="0064716F" w:rsidP="0064716F">
            <w:pPr>
              <w:jc w:val="right"/>
            </w:pPr>
            <w:r w:rsidRPr="0064716F">
              <w:t>Γενικές πληροφορίες</w:t>
            </w:r>
            <w:r>
              <w:t>:</w:t>
            </w:r>
          </w:p>
        </w:tc>
        <w:tc>
          <w:tcPr>
            <w:tcW w:w="5511" w:type="dxa"/>
          </w:tcPr>
          <w:p w14:paraId="47B716F8" w14:textId="64756B9C" w:rsidR="0064716F" w:rsidRPr="0060511F" w:rsidRDefault="00B34D03" w:rsidP="002D3289">
            <w:r>
              <w:t>Πετούσης Αθανάσιος</w:t>
            </w:r>
          </w:p>
        </w:tc>
      </w:tr>
      <w:tr w:rsidR="0064716F" w14:paraId="00524F22" w14:textId="77777777" w:rsidTr="0064716F">
        <w:tc>
          <w:tcPr>
            <w:tcW w:w="2977" w:type="dxa"/>
          </w:tcPr>
          <w:p w14:paraId="4EAC09E6" w14:textId="4F8F6D86" w:rsidR="0064716F" w:rsidRDefault="0064716F" w:rsidP="0064716F">
            <w:pPr>
              <w:jc w:val="right"/>
            </w:pPr>
            <w:r w:rsidRPr="0064716F">
              <w:t>Τηλέφωνα επικοινωνίας</w:t>
            </w:r>
            <w:r>
              <w:t>:</w:t>
            </w:r>
          </w:p>
        </w:tc>
        <w:tc>
          <w:tcPr>
            <w:tcW w:w="5511" w:type="dxa"/>
          </w:tcPr>
          <w:p w14:paraId="39049845" w14:textId="244970CC" w:rsidR="0064716F" w:rsidRDefault="00B34D03" w:rsidP="002D3289">
            <w:r>
              <w:t>2645023330</w:t>
            </w:r>
            <w:r w:rsidR="00B57422">
              <w:t xml:space="preserve">, </w:t>
            </w:r>
            <w:r>
              <w:t>6946784961</w:t>
            </w:r>
          </w:p>
        </w:tc>
      </w:tr>
      <w:tr w:rsidR="0064716F" w:rsidRPr="009A4170" w14:paraId="226AD0D8" w14:textId="77777777" w:rsidTr="0064716F">
        <w:tc>
          <w:tcPr>
            <w:tcW w:w="2977" w:type="dxa"/>
          </w:tcPr>
          <w:p w14:paraId="70B28A70" w14:textId="734595C4" w:rsidR="0064716F" w:rsidRDefault="0064716F" w:rsidP="0064716F">
            <w:pPr>
              <w:jc w:val="right"/>
            </w:pPr>
            <w:r w:rsidRPr="0064716F">
              <w:t>E –mail για πληροφορίες</w:t>
            </w:r>
            <w:r>
              <w:t>:</w:t>
            </w:r>
          </w:p>
        </w:tc>
        <w:tc>
          <w:tcPr>
            <w:tcW w:w="5511" w:type="dxa"/>
          </w:tcPr>
          <w:p w14:paraId="0C75E8A6" w14:textId="1716E39F" w:rsidR="0064716F" w:rsidRPr="00267537" w:rsidRDefault="00B34D03" w:rsidP="002D3289">
            <w:pPr>
              <w:rPr>
                <w:highlight w:val="yellow"/>
                <w:lang w:val="en-US"/>
              </w:rPr>
            </w:pPr>
            <w:r>
              <w:rPr>
                <w:lang w:val="en-US"/>
              </w:rPr>
              <w:t>lefkada</w:t>
            </w:r>
            <w:r w:rsidR="00061802" w:rsidRPr="00061802">
              <w:rPr>
                <w:lang w:val="en-US"/>
              </w:rPr>
              <w:t xml:space="preserve"> [ at ] </w:t>
            </w:r>
            <w:r w:rsidR="00B57422" w:rsidRPr="00B57422">
              <w:rPr>
                <w:lang w:val="en-US"/>
              </w:rPr>
              <w:t>ped</w:t>
            </w:r>
            <w:r w:rsidR="00B57422" w:rsidRPr="00061802">
              <w:rPr>
                <w:lang w:val="en-US"/>
              </w:rPr>
              <w:t>-</w:t>
            </w:r>
            <w:r w:rsidR="00B57422" w:rsidRPr="00B57422">
              <w:rPr>
                <w:lang w:val="en-US"/>
              </w:rPr>
              <w:t>in</w:t>
            </w:r>
            <w:r w:rsidR="00B57422" w:rsidRPr="00061802">
              <w:rPr>
                <w:lang w:val="en-US"/>
              </w:rPr>
              <w:t>.</w:t>
            </w:r>
            <w:r w:rsidR="00B57422" w:rsidRPr="00B57422">
              <w:rPr>
                <w:lang w:val="en-US"/>
              </w:rPr>
              <w:t>gr</w:t>
            </w:r>
            <w:r w:rsidR="00267537" w:rsidRPr="00267537">
              <w:rPr>
                <w:lang w:val="en-US"/>
              </w:rPr>
              <w:t xml:space="preserve"> , </w:t>
            </w:r>
            <w:r w:rsidR="00267537" w:rsidRPr="00B57422">
              <w:rPr>
                <w:lang w:val="en-US"/>
              </w:rPr>
              <w:t>info</w:t>
            </w:r>
            <w:r w:rsidR="00267537" w:rsidRPr="00061802">
              <w:rPr>
                <w:lang w:val="en-US"/>
              </w:rPr>
              <w:t xml:space="preserve"> [ at ] </w:t>
            </w:r>
            <w:r w:rsidR="00267537" w:rsidRPr="00B57422">
              <w:rPr>
                <w:lang w:val="en-US"/>
              </w:rPr>
              <w:t>ped</w:t>
            </w:r>
            <w:r w:rsidR="00267537" w:rsidRPr="00061802">
              <w:rPr>
                <w:lang w:val="en-US"/>
              </w:rPr>
              <w:t>-</w:t>
            </w:r>
            <w:r w:rsidR="00267537" w:rsidRPr="00B57422">
              <w:rPr>
                <w:lang w:val="en-US"/>
              </w:rPr>
              <w:t>in</w:t>
            </w:r>
            <w:r w:rsidR="00267537" w:rsidRPr="00061802">
              <w:rPr>
                <w:lang w:val="en-US"/>
              </w:rPr>
              <w:t>.</w:t>
            </w:r>
            <w:r w:rsidR="00267537" w:rsidRPr="00B57422">
              <w:rPr>
                <w:lang w:val="en-US"/>
              </w:rPr>
              <w:t>gr</w:t>
            </w:r>
          </w:p>
        </w:tc>
      </w:tr>
    </w:tbl>
    <w:p w14:paraId="46F30CD1" w14:textId="74984154" w:rsidR="0064716F" w:rsidRPr="00061802" w:rsidRDefault="0064716F" w:rsidP="002D3289">
      <w:pPr>
        <w:rPr>
          <w:lang w:val="en-US"/>
        </w:rPr>
      </w:pPr>
    </w:p>
    <w:p w14:paraId="53F8BF85" w14:textId="1CD7C335" w:rsidR="002E128A" w:rsidRDefault="002E128A" w:rsidP="002D3289">
      <w:r>
        <w:t>Η Περιφερειακή Ένωση Δήμων Ιονίων Νήσων</w:t>
      </w:r>
      <w:r w:rsidR="00121998" w:rsidRPr="00121998">
        <w:t xml:space="preserve"> (</w:t>
      </w:r>
      <w:r w:rsidR="00121998">
        <w:t>ΠΕΔ-ΙΝ</w:t>
      </w:r>
      <w:r w:rsidR="00121998" w:rsidRPr="00121998">
        <w:t>)</w:t>
      </w:r>
      <w:r>
        <w:t>, λαμβάνοντας υπ’ όψη:</w:t>
      </w:r>
    </w:p>
    <w:p w14:paraId="3A59BB6C" w14:textId="24E4A85B" w:rsidR="00024DE6" w:rsidRDefault="0032552F" w:rsidP="002E128A">
      <w:pPr>
        <w:pStyle w:val="aa"/>
        <w:numPr>
          <w:ilvl w:val="0"/>
          <w:numId w:val="14"/>
        </w:numPr>
      </w:pPr>
      <w:r>
        <w:t xml:space="preserve"> </w:t>
      </w:r>
      <w:r w:rsidR="00024DE6" w:rsidRPr="00024DE6">
        <w:t>Τις διατάξεις του Π.Δ. 75/2011 «Περιφερειακές Ενώσεις Δήμων και Κεντρική Ένωση Δήμων Ελλάδος»</w:t>
      </w:r>
      <w:r w:rsidR="005A1453">
        <w:t>.</w:t>
      </w:r>
    </w:p>
    <w:p w14:paraId="0551A3CD" w14:textId="3C5AD1E4" w:rsidR="00024DE6" w:rsidRDefault="005A1453" w:rsidP="002E128A">
      <w:pPr>
        <w:pStyle w:val="aa"/>
        <w:numPr>
          <w:ilvl w:val="0"/>
          <w:numId w:val="14"/>
        </w:numPr>
      </w:pPr>
      <w:r>
        <w:t xml:space="preserve"> Τ</w:t>
      </w:r>
      <w:r w:rsidR="00024DE6" w:rsidRPr="00024DE6">
        <w:t xml:space="preserve">ις διατάξεις των άρθρων </w:t>
      </w:r>
      <w:r w:rsidR="00010868" w:rsidRPr="00010868">
        <w:t>118</w:t>
      </w:r>
      <w:r w:rsidR="00010868">
        <w:t xml:space="preserve"> και</w:t>
      </w:r>
      <w:r w:rsidR="00010868" w:rsidRPr="00010868">
        <w:t xml:space="preserve"> 120</w:t>
      </w:r>
      <w:r w:rsidR="00010868" w:rsidRPr="002F65CC">
        <w:t xml:space="preserve"> </w:t>
      </w:r>
      <w:r w:rsidR="00024DE6" w:rsidRPr="00024DE6">
        <w:t>του Ν</w:t>
      </w:r>
      <w:r w:rsidR="002F65CC" w:rsidRPr="002F65CC">
        <w:t xml:space="preserve">. </w:t>
      </w:r>
      <w:r w:rsidR="00024DE6" w:rsidRPr="00024DE6">
        <w:t>4412/2016</w:t>
      </w:r>
      <w:r>
        <w:t>.</w:t>
      </w:r>
    </w:p>
    <w:p w14:paraId="2D225B01" w14:textId="0332EB01" w:rsidR="00D553F5" w:rsidRDefault="005A1453" w:rsidP="00D553F5">
      <w:pPr>
        <w:pStyle w:val="aa"/>
        <w:numPr>
          <w:ilvl w:val="0"/>
          <w:numId w:val="14"/>
        </w:numPr>
      </w:pPr>
      <w:r>
        <w:t xml:space="preserve"> </w:t>
      </w:r>
      <w:r w:rsidR="00D553F5">
        <w:t>Τον Ν. 4270/14 «Αρχές δημοσιονομικής διαχείρισης και εποπτείας (ενσωμάτωση της Οδηγίας 2011/85/ΕΕ) – δημόσιο λογιστικό και άλλες διατάξεις» (ΦΕΚ 143Α/2014).</w:t>
      </w:r>
    </w:p>
    <w:p w14:paraId="1A09FEB9" w14:textId="4459BADE" w:rsidR="00D553F5" w:rsidRDefault="005A1453" w:rsidP="00D553F5">
      <w:pPr>
        <w:pStyle w:val="aa"/>
        <w:numPr>
          <w:ilvl w:val="0"/>
          <w:numId w:val="14"/>
        </w:numPr>
      </w:pPr>
      <w:r>
        <w:t xml:space="preserve"> </w:t>
      </w:r>
      <w:r w:rsidR="00D553F5">
        <w:t>Το Π.∆. 80/2016 (ΦΕΚ 145/Α/05.08.2016) «Ανάληψη υποχρεώσεων από τους Διατάκτες»</w:t>
      </w:r>
      <w:r>
        <w:t>.</w:t>
      </w:r>
    </w:p>
    <w:p w14:paraId="0C7DAC05" w14:textId="7D1CFE12" w:rsidR="00D553F5" w:rsidRDefault="005A1453" w:rsidP="00D553F5">
      <w:pPr>
        <w:pStyle w:val="aa"/>
        <w:numPr>
          <w:ilvl w:val="0"/>
          <w:numId w:val="14"/>
        </w:numPr>
      </w:pPr>
      <w:r>
        <w:t xml:space="preserve"> </w:t>
      </w:r>
      <w:r w:rsidR="00D553F5">
        <w:t xml:space="preserve">Το Πρωτογενές αίτημα δαπάνης για </w:t>
      </w:r>
      <w:r w:rsidR="00D553F5" w:rsidRPr="00D553F5">
        <w:t>την προώθηση και προβολή της εφαρμογής «Explore Ionian Islands»</w:t>
      </w:r>
      <w:r w:rsidR="00D553F5">
        <w:t xml:space="preserve"> με Αριθ. Πρωτ. </w:t>
      </w:r>
      <w:r w:rsidR="00D553F5" w:rsidRPr="00792248">
        <w:rPr>
          <w:b/>
          <w:bCs/>
        </w:rPr>
        <w:t>416/10.03.2025</w:t>
      </w:r>
      <w:r w:rsidR="00D553F5">
        <w:t xml:space="preserve"> και Μοναδικό Κωδικό Αριθμό Διαδικτυακής Ανάρτησης Μητρώου (ΑΔΑΜ) στο ΚΗΜΔΗΣ </w:t>
      </w:r>
      <w:r w:rsidR="00D553F5" w:rsidRPr="00792248">
        <w:rPr>
          <w:b/>
          <w:bCs/>
        </w:rPr>
        <w:t>25REQ016546926 2025-03-28.</w:t>
      </w:r>
    </w:p>
    <w:p w14:paraId="4C3CE0C1" w14:textId="5C4BF272" w:rsidR="00D553F5" w:rsidRDefault="005A1453" w:rsidP="00D553F5">
      <w:pPr>
        <w:pStyle w:val="aa"/>
        <w:numPr>
          <w:ilvl w:val="0"/>
          <w:numId w:val="14"/>
        </w:numPr>
      </w:pPr>
      <w:r>
        <w:t xml:space="preserve"> </w:t>
      </w:r>
      <w:r w:rsidR="00D553F5">
        <w:t xml:space="preserve">Την Απόφαση </w:t>
      </w:r>
      <w:r w:rsidR="00D553F5" w:rsidRPr="00792248">
        <w:rPr>
          <w:b/>
          <w:bCs/>
        </w:rPr>
        <w:t>2-10αviii/11.03.2025</w:t>
      </w:r>
      <w:r w:rsidR="00D553F5">
        <w:t xml:space="preserve"> του Διοικητικού Συμβουλίου της Περιφερειακής Ένωσης Δήμων Ιονίων Νήσων με θέμα «Έγκριση Πρωτογενούς Αιτήματος Δαπάνης για </w:t>
      </w:r>
      <w:r w:rsidR="00D553F5" w:rsidRPr="00D553F5">
        <w:t>την προώθηση και προβολή της εφαρμογής «Explore Ionian Islands»</w:t>
      </w:r>
      <w:r w:rsidR="00D553F5">
        <w:t xml:space="preserve">» με Μοναδικό Κωδικό Αριθμό Διαδικτυακής Ανάρτησης Μητρώου (ΑΔΑΜ) στο ΚΗΜΔΗΣ </w:t>
      </w:r>
      <w:r w:rsidR="00D553F5" w:rsidRPr="00792248">
        <w:rPr>
          <w:b/>
          <w:bCs/>
        </w:rPr>
        <w:t>25REQ016580978 2025-04-03</w:t>
      </w:r>
      <w:r w:rsidR="00D553F5">
        <w:t xml:space="preserve"> και ΑΔΑ:</w:t>
      </w:r>
      <w:r w:rsidR="00D553F5" w:rsidRPr="00D553F5">
        <w:t xml:space="preserve"> </w:t>
      </w:r>
      <w:r w:rsidR="00D553F5" w:rsidRPr="00792248">
        <w:rPr>
          <w:b/>
          <w:bCs/>
        </w:rPr>
        <w:t>99ΛΗΟΞΒΚ-Γ00</w:t>
      </w:r>
      <w:r w:rsidR="00D553F5" w:rsidRPr="00792248">
        <w:t>.</w:t>
      </w:r>
    </w:p>
    <w:p w14:paraId="56873B02" w14:textId="68A0EDA2" w:rsidR="00D553F5" w:rsidRDefault="005A1453" w:rsidP="00D553F5">
      <w:pPr>
        <w:pStyle w:val="aa"/>
        <w:numPr>
          <w:ilvl w:val="0"/>
          <w:numId w:val="14"/>
        </w:numPr>
      </w:pPr>
      <w:r>
        <w:t xml:space="preserve"> </w:t>
      </w:r>
      <w:r w:rsidR="00D553F5">
        <w:t xml:space="preserve">Το με Αριθ. ΑΑΥΣΥΜ </w:t>
      </w:r>
      <w:r w:rsidR="00D553F5" w:rsidRPr="00792248">
        <w:rPr>
          <w:b/>
          <w:bCs/>
        </w:rPr>
        <w:t>78/03.04.2025</w:t>
      </w:r>
      <w:r w:rsidR="00D553F5">
        <w:t xml:space="preserve"> τεκμηριωμένο αίτημα του διατάκτη.</w:t>
      </w:r>
    </w:p>
    <w:p w14:paraId="1CEF8EF9" w14:textId="4CE3BF3D" w:rsidR="00D553F5" w:rsidRDefault="005A1453" w:rsidP="00D553F5">
      <w:pPr>
        <w:pStyle w:val="aa"/>
        <w:numPr>
          <w:ilvl w:val="0"/>
          <w:numId w:val="14"/>
        </w:numPr>
      </w:pPr>
      <w:r>
        <w:t xml:space="preserve"> </w:t>
      </w:r>
      <w:r w:rsidR="00D553F5">
        <w:t xml:space="preserve">Τη με Αριθ. ΑΑΥΣΥΜ </w:t>
      </w:r>
      <w:r w:rsidR="00D553F5" w:rsidRPr="00792248">
        <w:rPr>
          <w:b/>
          <w:bCs/>
        </w:rPr>
        <w:t>78/03.04.2025</w:t>
      </w:r>
      <w:r w:rsidR="00D553F5" w:rsidRPr="00D553F5">
        <w:t xml:space="preserve"> </w:t>
      </w:r>
      <w:r w:rsidR="00D553F5">
        <w:t xml:space="preserve">και Αριθ. Πρωτ. </w:t>
      </w:r>
      <w:r w:rsidR="00D553F5" w:rsidRPr="00792248">
        <w:rPr>
          <w:b/>
          <w:bCs/>
        </w:rPr>
        <w:t>644/03.04.2025</w:t>
      </w:r>
      <w:r w:rsidR="00D553F5">
        <w:t xml:space="preserve"> (ΑΔΑ: </w:t>
      </w:r>
      <w:r w:rsidR="00D553F5" w:rsidRPr="00792248">
        <w:rPr>
          <w:b/>
          <w:bCs/>
        </w:rPr>
        <w:t>ΡΨΨΠΟΞΒΚ-4ΒΩ</w:t>
      </w:r>
      <w:r w:rsidR="00D553F5">
        <w:t xml:space="preserve">) Απόφαση Ανάληψης Υποχρέωσης με την οποία εγκρίθηκε η δέσμευση πίστωσης ύψους είκοσι τρεις χιλιάδες πεντακόσια εξήντα ευρώ (23.560,00 €) συμπεριλαμβανομένου ΦΠΑ 24% για το οικ. έτος 2025 σε βάρος του Κ.Α.: </w:t>
      </w:r>
      <w:r w:rsidR="00D553F5" w:rsidRPr="00D553F5">
        <w:t>00.6434.005</w:t>
      </w:r>
      <w:r w:rsidR="00D553F5">
        <w:t xml:space="preserve"> με τίτλο «</w:t>
      </w:r>
      <w:r w:rsidR="00D553F5" w:rsidRPr="00D553F5">
        <w:t>Προώθηση, προβολή, προωθητικό υλικό για Explore Ionian Islands</w:t>
      </w:r>
      <w:r w:rsidR="00D553F5">
        <w:t>», για την υπηρεσία «</w:t>
      </w:r>
      <w:r w:rsidR="00D553F5" w:rsidRPr="00D553F5">
        <w:t>Προώθηση και προβολή της εφαρμογής «Explore Ionian Islands»</w:t>
      </w:r>
      <w:r w:rsidR="00D553F5">
        <w:t xml:space="preserve">», με Μοναδικό Κωδικό Αριθμό Διαδικτυακής Ανάρτησης Μητρώου (ΑΔΑΜ) εγκεκριμένου αιτήματος στο ΚΗΜΔΗΣ </w:t>
      </w:r>
      <w:r w:rsidR="00D553F5" w:rsidRPr="00792248">
        <w:rPr>
          <w:b/>
          <w:bCs/>
        </w:rPr>
        <w:t>25REQ016584018 2025.04.03</w:t>
      </w:r>
      <w:r w:rsidR="00D553F5">
        <w:t>.</w:t>
      </w:r>
    </w:p>
    <w:p w14:paraId="2D4CB8BB" w14:textId="3F735759" w:rsidR="00D553F5" w:rsidRDefault="00A904F8" w:rsidP="00D553F5">
      <w:pPr>
        <w:pStyle w:val="aa"/>
        <w:numPr>
          <w:ilvl w:val="0"/>
          <w:numId w:val="14"/>
        </w:numPr>
      </w:pPr>
      <w:r>
        <w:t xml:space="preserve"> </w:t>
      </w:r>
      <w:r w:rsidR="00D553F5">
        <w:t xml:space="preserve">Τη βεβαίωση της Προϊσταμένης της Οικονομικής Υπηρεσίας επί της ανωτέρω απόφασης ανάληψης υποχρέωσης, για την ύπαρξη του διαθέσιμου ποσού και την δέσμευση στο οικείο Μητρώο Δεσμεύσεων της αντίστοιχης πίστωσης </w:t>
      </w:r>
      <w:r w:rsidR="00D553F5" w:rsidRPr="00792248">
        <w:rPr>
          <w:b/>
          <w:bCs/>
        </w:rPr>
        <w:t>με α/α 1/2025</w:t>
      </w:r>
      <w:r w:rsidR="00D553F5">
        <w:t>.</w:t>
      </w:r>
    </w:p>
    <w:p w14:paraId="1F564611" w14:textId="151882E7" w:rsidR="002E128A" w:rsidRDefault="00422252" w:rsidP="002E128A">
      <w:pPr>
        <w:pStyle w:val="aa"/>
        <w:numPr>
          <w:ilvl w:val="0"/>
          <w:numId w:val="14"/>
        </w:numPr>
      </w:pPr>
      <w:r>
        <w:t xml:space="preserve"> Τ</w:t>
      </w:r>
      <w:r w:rsidR="002E128A">
        <w:t xml:space="preserve">ην </w:t>
      </w:r>
      <w:r w:rsidR="00ED3A52" w:rsidRPr="00792248">
        <w:rPr>
          <w:b/>
          <w:bCs/>
        </w:rPr>
        <w:t>2-8α__11.03.2025</w:t>
      </w:r>
      <w:r w:rsidR="00ED3A52">
        <w:t xml:space="preserve"> </w:t>
      </w:r>
      <w:r w:rsidR="002E128A">
        <w:t>Απόφαση του Διοικητικού Συμβουλίου της Περιφερειακής Ένωσης Δήμων Ιονίων Νήσων</w:t>
      </w:r>
      <w:r w:rsidR="00B34D03" w:rsidRPr="00B34D03">
        <w:t xml:space="preserve"> </w:t>
      </w:r>
      <w:r w:rsidR="005930CA">
        <w:t xml:space="preserve">για την </w:t>
      </w:r>
      <w:r w:rsidR="005930CA" w:rsidRPr="005930CA">
        <w:t xml:space="preserve">έγκριση της Πρόσκλησης Υποβολής Προσφορών για την </w:t>
      </w:r>
      <w:r w:rsidR="00ED3A52" w:rsidRPr="00ED3A52">
        <w:t>προώθηση και προβολή της εφαρμογής «Explore Ionian Islands»</w:t>
      </w:r>
      <w:r>
        <w:t>.</w:t>
      </w:r>
    </w:p>
    <w:p w14:paraId="06B488C3" w14:textId="41E238EC" w:rsidR="00024DE6" w:rsidRPr="00D864C2" w:rsidRDefault="00422252">
      <w:pPr>
        <w:pStyle w:val="aa"/>
        <w:numPr>
          <w:ilvl w:val="0"/>
          <w:numId w:val="14"/>
        </w:numPr>
      </w:pPr>
      <w:r>
        <w:t xml:space="preserve"> Τ</w:t>
      </w:r>
      <w:r w:rsidR="00024DE6">
        <w:t>ις εξασφαλισμένες πιστώσεις του προϋπολογισμού έτους 202</w:t>
      </w:r>
      <w:r w:rsidR="00ED3A52">
        <w:t>5</w:t>
      </w:r>
      <w:r w:rsidR="00024DE6">
        <w:t xml:space="preserve"> της ΠΕΔ-ΙΝ στον Κ.Α</w:t>
      </w:r>
      <w:r w:rsidR="00024DE6" w:rsidRPr="00D864C2">
        <w:t xml:space="preserve">. Εξόδων </w:t>
      </w:r>
      <w:r w:rsidR="00ED3A52" w:rsidRPr="00792248">
        <w:rPr>
          <w:b/>
          <w:bCs/>
        </w:rPr>
        <w:t xml:space="preserve">00.6434.005 </w:t>
      </w:r>
      <w:r w:rsidR="0090078A" w:rsidRPr="00792248">
        <w:rPr>
          <w:b/>
          <w:bCs/>
        </w:rPr>
        <w:t>«</w:t>
      </w:r>
      <w:r w:rsidR="00ED3A52" w:rsidRPr="00792248">
        <w:rPr>
          <w:b/>
          <w:bCs/>
        </w:rPr>
        <w:t>Προώθηση, προβολή, προωθητικό υλικό για Explore Ionian Islands</w:t>
      </w:r>
      <w:r w:rsidR="00024DE6" w:rsidRPr="00792248">
        <w:rPr>
          <w:b/>
          <w:bCs/>
        </w:rPr>
        <w:t>»</w:t>
      </w:r>
      <w:r w:rsidR="00024DE6" w:rsidRPr="00D864C2">
        <w:t>,</w:t>
      </w:r>
    </w:p>
    <w:p w14:paraId="1601B330" w14:textId="77777777" w:rsidR="00EB0C66" w:rsidRDefault="00EB0C66" w:rsidP="003D717A"/>
    <w:p w14:paraId="73831C87" w14:textId="77777777" w:rsidR="007572E0" w:rsidRDefault="007572E0" w:rsidP="00267537"/>
    <w:p w14:paraId="1634599E" w14:textId="713C1A03" w:rsidR="00267537" w:rsidRDefault="007572E0" w:rsidP="00267537">
      <w:r>
        <w:t>π</w:t>
      </w:r>
      <w:r w:rsidR="00024DE6">
        <w:t xml:space="preserve">ροτίθεται </w:t>
      </w:r>
      <w:r w:rsidR="003D717A">
        <w:t xml:space="preserve">να συνάψει σύμβαση </w:t>
      </w:r>
      <w:r w:rsidR="00EB0C66" w:rsidRPr="00EB0C66">
        <w:t xml:space="preserve">για την </w:t>
      </w:r>
      <w:r w:rsidR="00ED3A52" w:rsidRPr="00ED3A52">
        <w:t>προώθηση και προβολή της εφαρμογής «Explore Ionian Islands»</w:t>
      </w:r>
      <w:r w:rsidR="0090078A" w:rsidRPr="0090078A">
        <w:t xml:space="preserve"> </w:t>
      </w:r>
      <w:r w:rsidR="00ED3A52">
        <w:t xml:space="preserve">που </w:t>
      </w:r>
      <w:r w:rsidR="00A974C1">
        <w:t>δημιουργήθηκε</w:t>
      </w:r>
      <w:r w:rsidR="00ED3A52">
        <w:t xml:space="preserve"> </w:t>
      </w:r>
      <w:r w:rsidR="00267537">
        <w:t xml:space="preserve">στο πλαίσιο του Υποέργου </w:t>
      </w:r>
      <w:r w:rsidR="00295B5E">
        <w:t>2</w:t>
      </w:r>
      <w:r w:rsidR="00267537">
        <w:t xml:space="preserve"> της Πράξης «CULTURALION: Σχεδιασμός Νησιωτικών και Διανησιωτικών Θεματικών Πολιτιστικών Διαδρομών και Ανάπτυξη Εφαρμογής Διαδραστικής Τουριστικής Ξενάγησης των Ιονίων Νήσων» (MIS 5030303) </w:t>
      </w:r>
      <w:r w:rsidR="00ED3A52">
        <w:t>και χρηματοδοτήθηκε</w:t>
      </w:r>
      <w:r w:rsidR="00267537">
        <w:t xml:space="preserve"> από το Ε.Π. Ιόνια Νησιά</w:t>
      </w:r>
      <w:r w:rsidR="00A974C1">
        <w:t xml:space="preserve"> 2014-2020</w:t>
      </w:r>
      <w:r w:rsidR="00ED3A52">
        <w:t>.</w:t>
      </w:r>
    </w:p>
    <w:p w14:paraId="5A630DC0" w14:textId="77777777" w:rsidR="0090078A" w:rsidRDefault="0090078A" w:rsidP="0090078A">
      <w:pPr>
        <w:rPr>
          <w:b/>
          <w:bCs/>
        </w:rPr>
      </w:pPr>
    </w:p>
    <w:p w14:paraId="23F636FB" w14:textId="332E1098" w:rsidR="00530862" w:rsidRDefault="00422252" w:rsidP="00267537">
      <w:r>
        <w:t>Για το</w:t>
      </w:r>
      <w:r w:rsidR="008117F1">
        <w:t>ν λόγο αυτό</w:t>
      </w:r>
      <w:r w:rsidR="00ED3A52">
        <w:t xml:space="preserve"> </w:t>
      </w:r>
      <w:r w:rsidR="00A974C1">
        <w:t>π</w:t>
      </w:r>
      <w:r w:rsidR="00267537">
        <w:t xml:space="preserve">ροσκαλεί τους ενδιαφερόμενους προμηθευτές να υποβάλουν την οικονομική τους προσφορά (για όλα τα Τμήματα ή μέρος αυτών) για την ανάθεση προμήθειας </w:t>
      </w:r>
      <w:r w:rsidR="00ED3A52" w:rsidRPr="00ED3A52">
        <w:t>για την προώθηση και προβολή της εφαρμογής «Explore Ionian Islands»</w:t>
      </w:r>
      <w:r w:rsidR="00267537">
        <w:t xml:space="preserve">, έως την </w:t>
      </w:r>
      <w:r w:rsidR="009A4170">
        <w:t>Τετάρτη</w:t>
      </w:r>
      <w:r w:rsidR="002D5A36" w:rsidRPr="002D5A36">
        <w:t xml:space="preserve"> </w:t>
      </w:r>
      <w:r w:rsidR="009A4170">
        <w:t>7</w:t>
      </w:r>
      <w:r w:rsidR="00267537" w:rsidRPr="002D5A36">
        <w:t xml:space="preserve"> </w:t>
      </w:r>
      <w:r w:rsidR="00C76F2D">
        <w:t>Μαΐου</w:t>
      </w:r>
      <w:r w:rsidR="00267537" w:rsidRPr="002D5A36">
        <w:t xml:space="preserve"> 202</w:t>
      </w:r>
      <w:r w:rsidR="00ED3A52" w:rsidRPr="002D5A36">
        <w:t>5</w:t>
      </w:r>
      <w:r w:rsidR="00267537" w:rsidRPr="002D5A36">
        <w:t xml:space="preserve"> και </w:t>
      </w:r>
      <w:r w:rsidR="00267537">
        <w:t>ώρα 1</w:t>
      </w:r>
      <w:r w:rsidR="00530862">
        <w:t>4</w:t>
      </w:r>
      <w:r w:rsidR="00267537">
        <w:t>:00</w:t>
      </w:r>
      <w:r w:rsidR="0090078A">
        <w:t xml:space="preserve"> μ</w:t>
      </w:r>
      <w:r w:rsidR="00267537">
        <w:t xml:space="preserve">.μ. ηλεκτρονικά στη διεύθυνση </w:t>
      </w:r>
      <w:hyperlink r:id="rId12" w:history="1">
        <w:r w:rsidR="00ED3A52" w:rsidRPr="00110478">
          <w:rPr>
            <w:rStyle w:val="-"/>
            <w:lang w:val="en-US"/>
          </w:rPr>
          <w:t>lefkada</w:t>
        </w:r>
        <w:r w:rsidR="00ED3A52" w:rsidRPr="00110478">
          <w:rPr>
            <w:rStyle w:val="-"/>
          </w:rPr>
          <w:t>@ped-in.gr</w:t>
        </w:r>
      </w:hyperlink>
      <w:r w:rsidR="00267537">
        <w:t xml:space="preserve"> </w:t>
      </w:r>
    </w:p>
    <w:p w14:paraId="0618BB73" w14:textId="77777777" w:rsidR="005F30BA" w:rsidRDefault="005F30BA" w:rsidP="00530862"/>
    <w:p w14:paraId="1F28D5F3" w14:textId="1BC8EC2A" w:rsidR="00530862" w:rsidRDefault="00530862" w:rsidP="00530862">
      <w:r>
        <w:t>Προσφορές που θα παραληφθούν μετά το πέρας τις προθεσμίας υποβολής δεν θα ληφθούν υπόψη.</w:t>
      </w:r>
    </w:p>
    <w:p w14:paraId="4FA7CC60" w14:textId="77777777" w:rsidR="00530862" w:rsidRDefault="00530862" w:rsidP="00267537"/>
    <w:p w14:paraId="0A309B81" w14:textId="77777777" w:rsidR="00792248" w:rsidRDefault="00792248" w:rsidP="00267537">
      <w:r w:rsidRPr="00792248">
        <w:t>Σύμφωνα με τον κανονισμό 213/2008 της Ευρωπαϊκής Επιτροπής, περί κοινού λεξιλογίου για τις δημόσιες συμβάσεις (CPV) η ανωτέρω υπηρεσία ταξινομείται με αριθμητικούς κωδικούς ως εξής:</w:t>
      </w:r>
    </w:p>
    <w:p w14:paraId="409EFE18" w14:textId="77777777" w:rsidR="00792248" w:rsidRDefault="00792248" w:rsidP="00267537"/>
    <w:p w14:paraId="3B936313" w14:textId="1E6EDBF9" w:rsidR="005F30BA" w:rsidRPr="006D1DA1" w:rsidRDefault="00C163BD" w:rsidP="00267537">
      <w:pPr>
        <w:rPr>
          <w:b/>
          <w:bCs/>
        </w:rPr>
      </w:pPr>
      <w:r w:rsidRPr="006D1DA1">
        <w:rPr>
          <w:b/>
          <w:bCs/>
          <w:lang w:val="en-US"/>
        </w:rPr>
        <w:t>CP</w:t>
      </w:r>
      <w:r w:rsidR="006D1DA1" w:rsidRPr="006D1DA1">
        <w:rPr>
          <w:b/>
          <w:bCs/>
          <w:lang w:val="en-US"/>
        </w:rPr>
        <w:t>V</w:t>
      </w:r>
      <w:r w:rsidR="006D1DA1" w:rsidRPr="006D1DA1">
        <w:rPr>
          <w:b/>
          <w:bCs/>
        </w:rPr>
        <w:t xml:space="preserve">: </w:t>
      </w:r>
      <w:r w:rsidR="00ED3A52" w:rsidRPr="006D1DA1">
        <w:rPr>
          <w:b/>
          <w:bCs/>
        </w:rPr>
        <w:t>79800000-2 Υπηρεσίες εκτύπωσης και συναφείς υπηρεσίες</w:t>
      </w:r>
    </w:p>
    <w:p w14:paraId="2F70578E" w14:textId="14D9B03E" w:rsidR="005F30BA" w:rsidRPr="006D1DA1" w:rsidRDefault="006D1DA1" w:rsidP="00267537">
      <w:pPr>
        <w:rPr>
          <w:b/>
          <w:bCs/>
        </w:rPr>
      </w:pPr>
      <w:r w:rsidRPr="006D1DA1">
        <w:rPr>
          <w:b/>
          <w:bCs/>
          <w:lang w:val="en-US"/>
        </w:rPr>
        <w:t>CPV</w:t>
      </w:r>
      <w:r w:rsidRPr="006D1DA1">
        <w:rPr>
          <w:b/>
          <w:bCs/>
        </w:rPr>
        <w:t xml:space="preserve">: </w:t>
      </w:r>
      <w:r w:rsidR="00ED3A52" w:rsidRPr="006D1DA1">
        <w:rPr>
          <w:b/>
          <w:bCs/>
        </w:rPr>
        <w:t>79342200-5 Υπηρεσίες προώθησης</w:t>
      </w:r>
    </w:p>
    <w:p w14:paraId="47D9AE4B" w14:textId="77777777" w:rsidR="00ED3A52" w:rsidRPr="00451963" w:rsidRDefault="00ED3A52" w:rsidP="00267537"/>
    <w:p w14:paraId="3141C3E2" w14:textId="25223D83" w:rsidR="003D717A" w:rsidRPr="00451963" w:rsidRDefault="00267537" w:rsidP="00267537">
      <w:r>
        <w:t xml:space="preserve">Η συνολική εκτιμώμενη αξία της Σύμβασης ανέρχεται στο ποσό των </w:t>
      </w:r>
      <w:r w:rsidR="00ED3A52" w:rsidRPr="00ED3A52">
        <w:t>είκοσι τρι</w:t>
      </w:r>
      <w:r w:rsidR="00ED3A52">
        <w:t>ών</w:t>
      </w:r>
      <w:r w:rsidR="00ED3A52" w:rsidRPr="00ED3A52">
        <w:t xml:space="preserve"> χιλιάδ</w:t>
      </w:r>
      <w:r w:rsidR="00ED3A52">
        <w:t>ων</w:t>
      </w:r>
      <w:r w:rsidR="00ED3A52" w:rsidRPr="00ED3A52">
        <w:t xml:space="preserve"> πεντακόσια εξήντα ευρώ (23.560,00€) συμπεριλαμβανομένου ΦΠΑ 24%</w:t>
      </w:r>
      <w:r>
        <w:t xml:space="preserve">, ή αλλιώς </w:t>
      </w:r>
      <w:r w:rsidR="00ED3A52">
        <w:t xml:space="preserve">καθαρή αξία δεκαεννιά χιλιάδων </w:t>
      </w:r>
      <w:r>
        <w:t>ευρώ (</w:t>
      </w:r>
      <w:r w:rsidR="00ED3A52">
        <w:t>19</w:t>
      </w:r>
      <w:r w:rsidR="0090078A" w:rsidRPr="0090078A">
        <w:t>.</w:t>
      </w:r>
      <w:r w:rsidR="00ED3A52">
        <w:t>000</w:t>
      </w:r>
      <w:r w:rsidR="0090078A" w:rsidRPr="0090078A">
        <w:t>,</w:t>
      </w:r>
      <w:r w:rsidR="00ED3A52">
        <w:t>00</w:t>
      </w:r>
      <w:r>
        <w:t xml:space="preserve">€) πλέον ΦΠΑ 24% ποσού </w:t>
      </w:r>
      <w:r w:rsidR="00795351">
        <w:t xml:space="preserve">τεσσάρων χιλιάδων πεντακοσίων εξήντα ευρώ </w:t>
      </w:r>
      <w:r>
        <w:t>(</w:t>
      </w:r>
      <w:r w:rsidR="00795351">
        <w:t>4</w:t>
      </w:r>
      <w:r w:rsidR="0090078A" w:rsidRPr="0090078A">
        <w:t>.</w:t>
      </w:r>
      <w:r w:rsidR="00795351">
        <w:t>560</w:t>
      </w:r>
      <w:r w:rsidR="0090078A" w:rsidRPr="0090078A">
        <w:t>,</w:t>
      </w:r>
      <w:r w:rsidR="00795351">
        <w:t>00</w:t>
      </w:r>
      <w:r>
        <w:t>€).</w:t>
      </w:r>
    </w:p>
    <w:p w14:paraId="4D6DC14C" w14:textId="77777777" w:rsidR="00A974C1" w:rsidRPr="00451963" w:rsidRDefault="00A974C1" w:rsidP="00267537"/>
    <w:p w14:paraId="697161B1" w14:textId="0FBD9E74" w:rsidR="00B07A1D" w:rsidRPr="00B07A1D" w:rsidRDefault="00B07A1D" w:rsidP="00B07A1D">
      <w:pPr>
        <w:rPr>
          <w:b/>
          <w:bCs/>
        </w:rPr>
      </w:pPr>
      <w:r w:rsidRPr="00B07A1D">
        <w:rPr>
          <w:b/>
          <w:bCs/>
        </w:rPr>
        <w:t>Ο</w:t>
      </w:r>
      <w:r>
        <w:rPr>
          <w:b/>
          <w:bCs/>
        </w:rPr>
        <w:t>/Οι Ανάδοχος/οι</w:t>
      </w:r>
      <w:r w:rsidRPr="00B07A1D">
        <w:rPr>
          <w:b/>
          <w:bCs/>
        </w:rPr>
        <w:t xml:space="preserve"> θα παραδώσει τον </w:t>
      </w:r>
      <w:r>
        <w:rPr>
          <w:b/>
          <w:bCs/>
        </w:rPr>
        <w:t xml:space="preserve">υπό προμήθεια </w:t>
      </w:r>
      <w:r w:rsidRPr="00B07A1D">
        <w:rPr>
          <w:b/>
          <w:bCs/>
        </w:rPr>
        <w:t>εξοπλισμό στην διεύθυνση:</w:t>
      </w:r>
    </w:p>
    <w:p w14:paraId="318999FD" w14:textId="4A213CA2" w:rsidR="00B07A1D" w:rsidRDefault="0090078A" w:rsidP="00B07A1D">
      <w:r>
        <w:t>Περιφερειακή Ένωση Δήμων Ιονίων Νήσων</w:t>
      </w:r>
    </w:p>
    <w:p w14:paraId="7B8BB6AF" w14:textId="7576957D" w:rsidR="0090078A" w:rsidRDefault="0090078A" w:rsidP="00B07A1D">
      <w:r>
        <w:t>Παράρτημα Λευκάδας</w:t>
      </w:r>
    </w:p>
    <w:p w14:paraId="58FF1B4D" w14:textId="77777777" w:rsidR="0090078A" w:rsidRDefault="0090078A" w:rsidP="00B07A1D">
      <w:r>
        <w:t xml:space="preserve">Φιλαρμονικής 23, </w:t>
      </w:r>
    </w:p>
    <w:p w14:paraId="1CCE41AE" w14:textId="4DC744A5" w:rsidR="0090078A" w:rsidRDefault="0090078A" w:rsidP="00B07A1D">
      <w:r>
        <w:t>ΤΚ 31100 Λευκάδα</w:t>
      </w:r>
    </w:p>
    <w:p w14:paraId="748798BF" w14:textId="77777777" w:rsidR="00B07A1D" w:rsidRDefault="00B07A1D" w:rsidP="00B07A1D"/>
    <w:p w14:paraId="2479788A" w14:textId="368089D4" w:rsidR="00EB0C66" w:rsidRDefault="00EB0C66" w:rsidP="00EB0C66">
      <w:pPr>
        <w:spacing w:after="120"/>
        <w:rPr>
          <w:rFonts w:eastAsia="Cambria"/>
          <w:lang w:eastAsia="en-US"/>
        </w:rPr>
      </w:pPr>
      <w:r w:rsidRPr="00EB0C66">
        <w:rPr>
          <w:rFonts w:eastAsia="Cambria"/>
          <w:lang w:eastAsia="en-US"/>
        </w:rPr>
        <w:t xml:space="preserve">Συγκεκριμένα, η σύμβαση υποδιαιρείται σε </w:t>
      </w:r>
      <w:r w:rsidR="007572E0">
        <w:rPr>
          <w:rFonts w:eastAsia="Cambria"/>
          <w:lang w:eastAsia="en-US"/>
        </w:rPr>
        <w:t>δ</w:t>
      </w:r>
      <w:r w:rsidR="00823C17">
        <w:rPr>
          <w:rFonts w:eastAsia="Cambria"/>
          <w:lang w:eastAsia="en-US"/>
        </w:rPr>
        <w:t>ύ</w:t>
      </w:r>
      <w:r w:rsidR="007572E0">
        <w:rPr>
          <w:rFonts w:eastAsia="Cambria"/>
          <w:lang w:eastAsia="en-US"/>
        </w:rPr>
        <w:t xml:space="preserve">ο </w:t>
      </w:r>
      <w:r w:rsidRPr="00EB0C66">
        <w:rPr>
          <w:rFonts w:eastAsia="Cambria"/>
          <w:lang w:eastAsia="en-US"/>
        </w:rPr>
        <w:t>(</w:t>
      </w:r>
      <w:r w:rsidR="007572E0">
        <w:rPr>
          <w:rFonts w:eastAsia="Cambria"/>
          <w:lang w:eastAsia="en-US"/>
        </w:rPr>
        <w:t>2</w:t>
      </w:r>
      <w:r w:rsidRPr="00EB0C66">
        <w:rPr>
          <w:rFonts w:eastAsia="Cambria"/>
          <w:lang w:eastAsia="en-US"/>
        </w:rPr>
        <w:t xml:space="preserve">) </w:t>
      </w:r>
      <w:r w:rsidR="00686089">
        <w:rPr>
          <w:rFonts w:eastAsia="Cambria"/>
          <w:lang w:eastAsia="en-US"/>
        </w:rPr>
        <w:t>τ</w:t>
      </w:r>
      <w:r w:rsidRPr="00EB0C66">
        <w:rPr>
          <w:rFonts w:eastAsia="Cambria"/>
          <w:lang w:eastAsia="en-US"/>
        </w:rPr>
        <w:t>μήματα</w:t>
      </w:r>
      <w:r w:rsidR="007572E0">
        <w:rPr>
          <w:rFonts w:eastAsia="Cambria"/>
          <w:lang w:eastAsia="en-US"/>
        </w:rPr>
        <w:t xml:space="preserve"> και οκτώ (8) κατηγορίες</w:t>
      </w:r>
      <w:r w:rsidRPr="00EB0C66">
        <w:rPr>
          <w:rFonts w:eastAsia="Cambria"/>
          <w:lang w:eastAsia="en-US"/>
        </w:rPr>
        <w:t xml:space="preserve"> σύμφωνα με </w:t>
      </w:r>
      <w:r w:rsidR="00017DAB">
        <w:rPr>
          <w:rFonts w:eastAsia="Cambria"/>
          <w:lang w:eastAsia="en-US"/>
        </w:rPr>
        <w:t>τον</w:t>
      </w:r>
      <w:r w:rsidRPr="00EB0C66">
        <w:rPr>
          <w:rFonts w:eastAsia="Cambria"/>
          <w:lang w:eastAsia="en-US"/>
        </w:rPr>
        <w:t xml:space="preserve"> πίνακ</w:t>
      </w:r>
      <w:r w:rsidR="00017DAB">
        <w:rPr>
          <w:rFonts w:eastAsia="Cambria"/>
          <w:lang w:eastAsia="en-US"/>
        </w:rPr>
        <w:t>α</w:t>
      </w:r>
      <w:r w:rsidRPr="00EB0C66">
        <w:rPr>
          <w:rFonts w:eastAsia="Cambria"/>
          <w:lang w:eastAsia="en-US"/>
        </w:rPr>
        <w:t>:</w:t>
      </w:r>
    </w:p>
    <w:tbl>
      <w:tblPr>
        <w:tblW w:w="9869" w:type="dxa"/>
        <w:tblLook w:val="04A0" w:firstRow="1" w:lastRow="0" w:firstColumn="1" w:lastColumn="0" w:noHBand="0" w:noVBand="1"/>
      </w:tblPr>
      <w:tblGrid>
        <w:gridCol w:w="789"/>
        <w:gridCol w:w="3312"/>
        <w:gridCol w:w="1276"/>
        <w:gridCol w:w="1213"/>
        <w:gridCol w:w="1131"/>
        <w:gridCol w:w="1017"/>
        <w:gridCol w:w="1131"/>
      </w:tblGrid>
      <w:tr w:rsidR="007572E0" w:rsidRPr="007572E0" w14:paraId="42C516D3" w14:textId="77777777" w:rsidTr="00B80A78">
        <w:trPr>
          <w:trHeight w:val="690"/>
        </w:trPr>
        <w:tc>
          <w:tcPr>
            <w:tcW w:w="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718932"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Τμήμα</w:t>
            </w:r>
          </w:p>
        </w:tc>
        <w:tc>
          <w:tcPr>
            <w:tcW w:w="3312" w:type="dxa"/>
            <w:tcBorders>
              <w:top w:val="single" w:sz="8" w:space="0" w:color="auto"/>
              <w:left w:val="nil"/>
              <w:bottom w:val="single" w:sz="8" w:space="0" w:color="auto"/>
              <w:right w:val="single" w:sz="8" w:space="0" w:color="auto"/>
            </w:tcBorders>
            <w:shd w:val="clear" w:color="auto" w:fill="auto"/>
            <w:vAlign w:val="center"/>
            <w:hideMark/>
          </w:tcPr>
          <w:p w14:paraId="27A90D58"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Περιγραφή</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71BC11"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Ποσότητα (υπηρεσία ή τεμάχια)</w:t>
            </w:r>
          </w:p>
        </w:tc>
        <w:tc>
          <w:tcPr>
            <w:tcW w:w="1213" w:type="dxa"/>
            <w:tcBorders>
              <w:top w:val="single" w:sz="8" w:space="0" w:color="auto"/>
              <w:left w:val="nil"/>
              <w:bottom w:val="single" w:sz="8" w:space="0" w:color="auto"/>
              <w:right w:val="single" w:sz="8" w:space="0" w:color="auto"/>
            </w:tcBorders>
            <w:shd w:val="clear" w:color="auto" w:fill="auto"/>
            <w:vAlign w:val="center"/>
            <w:hideMark/>
          </w:tcPr>
          <w:p w14:paraId="75489C82"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Τιμή χωρίς ΦΠΑ (€)</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7DA91A3D"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Τιμή (€)</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14:paraId="5B608F78" w14:textId="77777777" w:rsidR="007572E0" w:rsidRPr="007572E0" w:rsidRDefault="007572E0" w:rsidP="007572E0">
            <w:pP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 xml:space="preserve"> ΦΠΑ (€)</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226CCB6F"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Συνολικό Κόστος (€)</w:t>
            </w:r>
          </w:p>
        </w:tc>
      </w:tr>
      <w:tr w:rsidR="007572E0" w:rsidRPr="007572E0" w14:paraId="364A4114" w14:textId="77777777" w:rsidTr="007572E0">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1E096AA8"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Α</w:t>
            </w:r>
          </w:p>
        </w:tc>
        <w:tc>
          <w:tcPr>
            <w:tcW w:w="908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6A4D65E0" w14:textId="77777777" w:rsidR="007572E0" w:rsidRPr="007572E0" w:rsidRDefault="007572E0" w:rsidP="007572E0">
            <w:pPr>
              <w:jc w:val="left"/>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Δημιουργία και προμήθεια προωθητικού υλικού</w:t>
            </w:r>
          </w:p>
        </w:tc>
      </w:tr>
      <w:tr w:rsidR="007572E0" w:rsidRPr="007572E0" w14:paraId="6869DFBF" w14:textId="77777777" w:rsidTr="00B80A78">
        <w:trPr>
          <w:trHeight w:val="690"/>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59AF7C06"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w:t>
            </w:r>
          </w:p>
        </w:tc>
        <w:tc>
          <w:tcPr>
            <w:tcW w:w="3312" w:type="dxa"/>
            <w:tcBorders>
              <w:top w:val="nil"/>
              <w:left w:val="nil"/>
              <w:bottom w:val="single" w:sz="8" w:space="0" w:color="auto"/>
              <w:right w:val="single" w:sz="8" w:space="0" w:color="auto"/>
            </w:tcBorders>
            <w:shd w:val="clear" w:color="auto" w:fill="auto"/>
            <w:vAlign w:val="center"/>
            <w:hideMark/>
          </w:tcPr>
          <w:p w14:paraId="3C35D14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Δημιουργία Προωθητικού Υλικού (Promo Video, Ενημερωτικής Ταμπέλας Α4 και Αυτοκόλλητου Sticker)</w:t>
            </w:r>
          </w:p>
        </w:tc>
        <w:tc>
          <w:tcPr>
            <w:tcW w:w="1276" w:type="dxa"/>
            <w:tcBorders>
              <w:top w:val="nil"/>
              <w:left w:val="nil"/>
              <w:bottom w:val="single" w:sz="8" w:space="0" w:color="auto"/>
              <w:right w:val="single" w:sz="8" w:space="0" w:color="auto"/>
            </w:tcBorders>
            <w:shd w:val="clear" w:color="auto" w:fill="auto"/>
            <w:vAlign w:val="center"/>
            <w:hideMark/>
          </w:tcPr>
          <w:p w14:paraId="77A9E46F"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w:t>
            </w:r>
          </w:p>
        </w:tc>
        <w:tc>
          <w:tcPr>
            <w:tcW w:w="1213" w:type="dxa"/>
            <w:tcBorders>
              <w:top w:val="nil"/>
              <w:left w:val="nil"/>
              <w:bottom w:val="single" w:sz="8" w:space="0" w:color="auto"/>
              <w:right w:val="single" w:sz="8" w:space="0" w:color="auto"/>
            </w:tcBorders>
            <w:shd w:val="clear" w:color="auto" w:fill="auto"/>
            <w:vAlign w:val="center"/>
            <w:hideMark/>
          </w:tcPr>
          <w:p w14:paraId="4BAD6225" w14:textId="1F6ADC50"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w:t>
            </w:r>
            <w:r w:rsidR="00B80A78">
              <w:rPr>
                <w:rFonts w:ascii="Tahoma" w:eastAsia="Times New Roman" w:hAnsi="Tahoma" w:cs="Tahoma"/>
                <w:color w:val="000000"/>
                <w:sz w:val="18"/>
                <w:szCs w:val="18"/>
              </w:rPr>
              <w:t>.</w:t>
            </w:r>
            <w:r w:rsidRPr="007572E0">
              <w:rPr>
                <w:rFonts w:ascii="Tahoma" w:eastAsia="Times New Roman" w:hAnsi="Tahoma" w:cs="Tahoma"/>
                <w:color w:val="000000"/>
                <w:sz w:val="18"/>
                <w:szCs w:val="18"/>
              </w:rPr>
              <w:t>500</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559B0DF7"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2.500,00</w:t>
            </w:r>
          </w:p>
        </w:tc>
        <w:tc>
          <w:tcPr>
            <w:tcW w:w="1017" w:type="dxa"/>
            <w:tcBorders>
              <w:top w:val="nil"/>
              <w:left w:val="nil"/>
              <w:bottom w:val="single" w:sz="8" w:space="0" w:color="auto"/>
              <w:right w:val="single" w:sz="8" w:space="0" w:color="auto"/>
            </w:tcBorders>
            <w:shd w:val="clear" w:color="auto" w:fill="auto"/>
            <w:vAlign w:val="center"/>
            <w:hideMark/>
          </w:tcPr>
          <w:p w14:paraId="3873A57B"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600,00</w:t>
            </w:r>
          </w:p>
        </w:tc>
        <w:tc>
          <w:tcPr>
            <w:tcW w:w="1131" w:type="dxa"/>
            <w:tcBorders>
              <w:top w:val="nil"/>
              <w:left w:val="nil"/>
              <w:bottom w:val="single" w:sz="8" w:space="0" w:color="auto"/>
              <w:right w:val="single" w:sz="8" w:space="0" w:color="auto"/>
            </w:tcBorders>
            <w:shd w:val="clear" w:color="auto" w:fill="auto"/>
            <w:vAlign w:val="center"/>
            <w:hideMark/>
          </w:tcPr>
          <w:p w14:paraId="47A036FA"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3.100,00</w:t>
            </w:r>
          </w:p>
        </w:tc>
      </w:tr>
      <w:tr w:rsidR="007572E0" w:rsidRPr="007572E0" w14:paraId="7992D303"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40B994C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w:t>
            </w:r>
          </w:p>
        </w:tc>
        <w:tc>
          <w:tcPr>
            <w:tcW w:w="3312" w:type="dxa"/>
            <w:tcBorders>
              <w:top w:val="nil"/>
              <w:left w:val="nil"/>
              <w:bottom w:val="single" w:sz="8" w:space="0" w:color="auto"/>
              <w:right w:val="single" w:sz="8" w:space="0" w:color="auto"/>
            </w:tcBorders>
            <w:shd w:val="clear" w:color="auto" w:fill="auto"/>
            <w:vAlign w:val="center"/>
            <w:hideMark/>
          </w:tcPr>
          <w:p w14:paraId="2A8E645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xml:space="preserve">Εκτύπωση Ενημερωτικής Ταμπέλας Α4 </w:t>
            </w:r>
          </w:p>
        </w:tc>
        <w:tc>
          <w:tcPr>
            <w:tcW w:w="1276" w:type="dxa"/>
            <w:tcBorders>
              <w:top w:val="nil"/>
              <w:left w:val="nil"/>
              <w:bottom w:val="single" w:sz="8" w:space="0" w:color="auto"/>
              <w:right w:val="single" w:sz="8" w:space="0" w:color="auto"/>
            </w:tcBorders>
            <w:shd w:val="clear" w:color="auto" w:fill="auto"/>
            <w:vAlign w:val="center"/>
            <w:hideMark/>
          </w:tcPr>
          <w:p w14:paraId="33AB948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2.000</w:t>
            </w:r>
          </w:p>
        </w:tc>
        <w:tc>
          <w:tcPr>
            <w:tcW w:w="1213" w:type="dxa"/>
            <w:tcBorders>
              <w:top w:val="nil"/>
              <w:left w:val="nil"/>
              <w:bottom w:val="single" w:sz="8" w:space="0" w:color="auto"/>
              <w:right w:val="single" w:sz="8" w:space="0" w:color="auto"/>
            </w:tcBorders>
            <w:shd w:val="clear" w:color="auto" w:fill="auto"/>
            <w:vAlign w:val="center"/>
            <w:hideMark/>
          </w:tcPr>
          <w:p w14:paraId="586EBB3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0,125</w:t>
            </w:r>
          </w:p>
        </w:tc>
        <w:tc>
          <w:tcPr>
            <w:tcW w:w="1131" w:type="dxa"/>
            <w:tcBorders>
              <w:top w:val="nil"/>
              <w:left w:val="nil"/>
              <w:bottom w:val="single" w:sz="8" w:space="0" w:color="auto"/>
              <w:right w:val="single" w:sz="8" w:space="0" w:color="auto"/>
            </w:tcBorders>
            <w:shd w:val="clear" w:color="auto" w:fill="auto"/>
            <w:vAlign w:val="center"/>
            <w:hideMark/>
          </w:tcPr>
          <w:p w14:paraId="2B120115"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250,00</w:t>
            </w:r>
          </w:p>
        </w:tc>
        <w:tc>
          <w:tcPr>
            <w:tcW w:w="1017" w:type="dxa"/>
            <w:tcBorders>
              <w:top w:val="nil"/>
              <w:left w:val="nil"/>
              <w:bottom w:val="single" w:sz="8" w:space="0" w:color="auto"/>
              <w:right w:val="single" w:sz="8" w:space="0" w:color="auto"/>
            </w:tcBorders>
            <w:shd w:val="clear" w:color="auto" w:fill="auto"/>
            <w:vAlign w:val="center"/>
            <w:hideMark/>
          </w:tcPr>
          <w:p w14:paraId="6CC0480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60,00</w:t>
            </w:r>
          </w:p>
        </w:tc>
        <w:tc>
          <w:tcPr>
            <w:tcW w:w="1131" w:type="dxa"/>
            <w:tcBorders>
              <w:top w:val="nil"/>
              <w:left w:val="nil"/>
              <w:bottom w:val="single" w:sz="8" w:space="0" w:color="auto"/>
              <w:right w:val="single" w:sz="8" w:space="0" w:color="auto"/>
            </w:tcBorders>
            <w:shd w:val="clear" w:color="auto" w:fill="auto"/>
            <w:vAlign w:val="center"/>
            <w:hideMark/>
          </w:tcPr>
          <w:p w14:paraId="27977C9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310,00</w:t>
            </w:r>
          </w:p>
        </w:tc>
      </w:tr>
      <w:tr w:rsidR="007572E0" w:rsidRPr="007572E0" w14:paraId="0C766B62"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10B62276"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w:t>
            </w:r>
          </w:p>
        </w:tc>
        <w:tc>
          <w:tcPr>
            <w:tcW w:w="3312" w:type="dxa"/>
            <w:tcBorders>
              <w:top w:val="nil"/>
              <w:left w:val="nil"/>
              <w:bottom w:val="single" w:sz="8" w:space="0" w:color="auto"/>
              <w:right w:val="single" w:sz="8" w:space="0" w:color="auto"/>
            </w:tcBorders>
            <w:shd w:val="clear" w:color="auto" w:fill="auto"/>
            <w:vAlign w:val="center"/>
            <w:hideMark/>
          </w:tcPr>
          <w:p w14:paraId="3654D2D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Προμήθεια Σταντ Εντύπων Α4 τύπου L</w:t>
            </w:r>
          </w:p>
        </w:tc>
        <w:tc>
          <w:tcPr>
            <w:tcW w:w="1276" w:type="dxa"/>
            <w:tcBorders>
              <w:top w:val="nil"/>
              <w:left w:val="nil"/>
              <w:bottom w:val="single" w:sz="8" w:space="0" w:color="auto"/>
              <w:right w:val="single" w:sz="8" w:space="0" w:color="auto"/>
            </w:tcBorders>
            <w:shd w:val="clear" w:color="auto" w:fill="auto"/>
            <w:vAlign w:val="center"/>
            <w:hideMark/>
          </w:tcPr>
          <w:p w14:paraId="6F28A6D7"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2.000</w:t>
            </w:r>
          </w:p>
        </w:tc>
        <w:tc>
          <w:tcPr>
            <w:tcW w:w="1213" w:type="dxa"/>
            <w:tcBorders>
              <w:top w:val="nil"/>
              <w:left w:val="nil"/>
              <w:bottom w:val="single" w:sz="8" w:space="0" w:color="auto"/>
              <w:right w:val="single" w:sz="8" w:space="0" w:color="auto"/>
            </w:tcBorders>
            <w:shd w:val="clear" w:color="auto" w:fill="auto"/>
            <w:vAlign w:val="center"/>
            <w:hideMark/>
          </w:tcPr>
          <w:p w14:paraId="05957D2C"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2,25</w:t>
            </w:r>
          </w:p>
        </w:tc>
        <w:tc>
          <w:tcPr>
            <w:tcW w:w="1131" w:type="dxa"/>
            <w:tcBorders>
              <w:top w:val="nil"/>
              <w:left w:val="nil"/>
              <w:bottom w:val="single" w:sz="8" w:space="0" w:color="auto"/>
              <w:right w:val="single" w:sz="8" w:space="0" w:color="auto"/>
            </w:tcBorders>
            <w:shd w:val="clear" w:color="auto" w:fill="auto"/>
            <w:vAlign w:val="center"/>
            <w:hideMark/>
          </w:tcPr>
          <w:p w14:paraId="52EFA639"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4.500,00</w:t>
            </w:r>
          </w:p>
        </w:tc>
        <w:tc>
          <w:tcPr>
            <w:tcW w:w="1017" w:type="dxa"/>
            <w:tcBorders>
              <w:top w:val="nil"/>
              <w:left w:val="nil"/>
              <w:bottom w:val="single" w:sz="8" w:space="0" w:color="auto"/>
              <w:right w:val="single" w:sz="8" w:space="0" w:color="auto"/>
            </w:tcBorders>
            <w:shd w:val="clear" w:color="auto" w:fill="auto"/>
            <w:vAlign w:val="center"/>
            <w:hideMark/>
          </w:tcPr>
          <w:p w14:paraId="4EC8BD1C"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1.080,00</w:t>
            </w:r>
          </w:p>
        </w:tc>
        <w:tc>
          <w:tcPr>
            <w:tcW w:w="1131" w:type="dxa"/>
            <w:tcBorders>
              <w:top w:val="nil"/>
              <w:left w:val="nil"/>
              <w:bottom w:val="single" w:sz="8" w:space="0" w:color="auto"/>
              <w:right w:val="single" w:sz="8" w:space="0" w:color="auto"/>
            </w:tcBorders>
            <w:shd w:val="clear" w:color="auto" w:fill="auto"/>
            <w:vAlign w:val="center"/>
            <w:hideMark/>
          </w:tcPr>
          <w:p w14:paraId="060BC44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5.580,00</w:t>
            </w:r>
          </w:p>
        </w:tc>
      </w:tr>
      <w:tr w:rsidR="007572E0" w:rsidRPr="007572E0" w14:paraId="63701087"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360244E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4</w:t>
            </w:r>
          </w:p>
        </w:tc>
        <w:tc>
          <w:tcPr>
            <w:tcW w:w="3312" w:type="dxa"/>
            <w:tcBorders>
              <w:top w:val="nil"/>
              <w:left w:val="nil"/>
              <w:bottom w:val="single" w:sz="8" w:space="0" w:color="auto"/>
              <w:right w:val="single" w:sz="8" w:space="0" w:color="auto"/>
            </w:tcBorders>
            <w:shd w:val="clear" w:color="auto" w:fill="auto"/>
            <w:vAlign w:val="center"/>
            <w:hideMark/>
          </w:tcPr>
          <w:p w14:paraId="101B0607" w14:textId="5F0125C7" w:rsidR="007572E0" w:rsidRPr="007572E0" w:rsidRDefault="007572E0"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Εκτύπωση</w:t>
            </w:r>
            <w:r w:rsidRPr="007572E0">
              <w:rPr>
                <w:rFonts w:ascii="Tahoma" w:eastAsia="Times New Roman" w:hAnsi="Tahoma" w:cs="Tahoma"/>
                <w:color w:val="000000"/>
                <w:sz w:val="18"/>
                <w:szCs w:val="18"/>
                <w:lang w:val="en-US"/>
              </w:rPr>
              <w:t xml:space="preserve"> Αυτοκόλλητων sticker </w:t>
            </w:r>
          </w:p>
        </w:tc>
        <w:tc>
          <w:tcPr>
            <w:tcW w:w="1276" w:type="dxa"/>
            <w:tcBorders>
              <w:top w:val="nil"/>
              <w:left w:val="nil"/>
              <w:bottom w:val="single" w:sz="8" w:space="0" w:color="auto"/>
              <w:right w:val="single" w:sz="8" w:space="0" w:color="auto"/>
            </w:tcBorders>
            <w:shd w:val="clear" w:color="auto" w:fill="auto"/>
            <w:vAlign w:val="center"/>
            <w:hideMark/>
          </w:tcPr>
          <w:p w14:paraId="77C2EA6B"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1.000</w:t>
            </w:r>
          </w:p>
        </w:tc>
        <w:tc>
          <w:tcPr>
            <w:tcW w:w="1213" w:type="dxa"/>
            <w:tcBorders>
              <w:top w:val="nil"/>
              <w:left w:val="nil"/>
              <w:bottom w:val="single" w:sz="8" w:space="0" w:color="auto"/>
              <w:right w:val="single" w:sz="8" w:space="0" w:color="auto"/>
            </w:tcBorders>
            <w:shd w:val="clear" w:color="auto" w:fill="auto"/>
            <w:vAlign w:val="center"/>
            <w:hideMark/>
          </w:tcPr>
          <w:p w14:paraId="0BA80DB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0,25</w:t>
            </w:r>
          </w:p>
        </w:tc>
        <w:tc>
          <w:tcPr>
            <w:tcW w:w="1131" w:type="dxa"/>
            <w:tcBorders>
              <w:top w:val="nil"/>
              <w:left w:val="nil"/>
              <w:bottom w:val="single" w:sz="8" w:space="0" w:color="auto"/>
              <w:right w:val="single" w:sz="8" w:space="0" w:color="auto"/>
            </w:tcBorders>
            <w:shd w:val="clear" w:color="auto" w:fill="auto"/>
            <w:vAlign w:val="center"/>
            <w:hideMark/>
          </w:tcPr>
          <w:p w14:paraId="4922453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250,00</w:t>
            </w:r>
          </w:p>
        </w:tc>
        <w:tc>
          <w:tcPr>
            <w:tcW w:w="1017" w:type="dxa"/>
            <w:tcBorders>
              <w:top w:val="nil"/>
              <w:left w:val="nil"/>
              <w:bottom w:val="single" w:sz="8" w:space="0" w:color="auto"/>
              <w:right w:val="single" w:sz="8" w:space="0" w:color="auto"/>
            </w:tcBorders>
            <w:shd w:val="clear" w:color="auto" w:fill="auto"/>
            <w:vAlign w:val="center"/>
            <w:hideMark/>
          </w:tcPr>
          <w:p w14:paraId="42C57FB5"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60,00</w:t>
            </w:r>
          </w:p>
        </w:tc>
        <w:tc>
          <w:tcPr>
            <w:tcW w:w="1131" w:type="dxa"/>
            <w:tcBorders>
              <w:top w:val="nil"/>
              <w:left w:val="nil"/>
              <w:bottom w:val="single" w:sz="8" w:space="0" w:color="auto"/>
              <w:right w:val="single" w:sz="8" w:space="0" w:color="auto"/>
            </w:tcBorders>
            <w:shd w:val="clear" w:color="auto" w:fill="auto"/>
            <w:vAlign w:val="center"/>
            <w:hideMark/>
          </w:tcPr>
          <w:p w14:paraId="2DC115DA"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310,00</w:t>
            </w:r>
          </w:p>
        </w:tc>
      </w:tr>
      <w:tr w:rsidR="007572E0" w:rsidRPr="007572E0" w14:paraId="17A5A82F"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5D36FE0E"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5</w:t>
            </w:r>
          </w:p>
        </w:tc>
        <w:tc>
          <w:tcPr>
            <w:tcW w:w="3312" w:type="dxa"/>
            <w:tcBorders>
              <w:top w:val="nil"/>
              <w:left w:val="nil"/>
              <w:bottom w:val="single" w:sz="8" w:space="0" w:color="auto"/>
              <w:right w:val="single" w:sz="8" w:space="0" w:color="auto"/>
            </w:tcBorders>
            <w:shd w:val="clear" w:color="auto" w:fill="auto"/>
            <w:vAlign w:val="center"/>
            <w:hideMark/>
          </w:tcPr>
          <w:p w14:paraId="21BD5852"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xml:space="preserve">Εκτύπωση Επαγγελματικών καρτών </w:t>
            </w:r>
          </w:p>
        </w:tc>
        <w:tc>
          <w:tcPr>
            <w:tcW w:w="1276" w:type="dxa"/>
            <w:tcBorders>
              <w:top w:val="nil"/>
              <w:left w:val="nil"/>
              <w:bottom w:val="single" w:sz="8" w:space="0" w:color="auto"/>
              <w:right w:val="single" w:sz="8" w:space="0" w:color="auto"/>
            </w:tcBorders>
            <w:shd w:val="clear" w:color="auto" w:fill="auto"/>
            <w:vAlign w:val="center"/>
            <w:hideMark/>
          </w:tcPr>
          <w:p w14:paraId="77F2179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10.000</w:t>
            </w:r>
          </w:p>
        </w:tc>
        <w:tc>
          <w:tcPr>
            <w:tcW w:w="1213" w:type="dxa"/>
            <w:tcBorders>
              <w:top w:val="nil"/>
              <w:left w:val="nil"/>
              <w:bottom w:val="single" w:sz="8" w:space="0" w:color="auto"/>
              <w:right w:val="single" w:sz="8" w:space="0" w:color="auto"/>
            </w:tcBorders>
            <w:shd w:val="clear" w:color="auto" w:fill="auto"/>
            <w:vAlign w:val="center"/>
            <w:hideMark/>
          </w:tcPr>
          <w:p w14:paraId="1D7F8825" w14:textId="32622F5D"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0,1</w:t>
            </w:r>
            <w:r w:rsidR="00B80A78">
              <w:rPr>
                <w:rFonts w:ascii="Tahoma" w:eastAsia="Times New Roman" w:hAnsi="Tahoma" w:cs="Tahoma"/>
                <w:color w:val="000000"/>
                <w:sz w:val="18"/>
                <w:szCs w:val="18"/>
              </w:rPr>
              <w:t>0</w:t>
            </w:r>
          </w:p>
        </w:tc>
        <w:tc>
          <w:tcPr>
            <w:tcW w:w="1131" w:type="dxa"/>
            <w:tcBorders>
              <w:top w:val="nil"/>
              <w:left w:val="nil"/>
              <w:bottom w:val="single" w:sz="8" w:space="0" w:color="auto"/>
              <w:right w:val="single" w:sz="8" w:space="0" w:color="auto"/>
            </w:tcBorders>
            <w:shd w:val="clear" w:color="auto" w:fill="auto"/>
            <w:vAlign w:val="center"/>
            <w:hideMark/>
          </w:tcPr>
          <w:p w14:paraId="4096C530"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1.000,00</w:t>
            </w:r>
          </w:p>
        </w:tc>
        <w:tc>
          <w:tcPr>
            <w:tcW w:w="1017" w:type="dxa"/>
            <w:tcBorders>
              <w:top w:val="nil"/>
              <w:left w:val="nil"/>
              <w:bottom w:val="single" w:sz="8" w:space="0" w:color="auto"/>
              <w:right w:val="single" w:sz="8" w:space="0" w:color="auto"/>
            </w:tcBorders>
            <w:shd w:val="clear" w:color="auto" w:fill="auto"/>
            <w:vAlign w:val="center"/>
            <w:hideMark/>
          </w:tcPr>
          <w:p w14:paraId="7317A2CB"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240,00</w:t>
            </w:r>
          </w:p>
        </w:tc>
        <w:tc>
          <w:tcPr>
            <w:tcW w:w="1131" w:type="dxa"/>
            <w:tcBorders>
              <w:top w:val="nil"/>
              <w:left w:val="nil"/>
              <w:bottom w:val="single" w:sz="8" w:space="0" w:color="auto"/>
              <w:right w:val="single" w:sz="8" w:space="0" w:color="auto"/>
            </w:tcBorders>
            <w:shd w:val="clear" w:color="auto" w:fill="auto"/>
            <w:vAlign w:val="center"/>
            <w:hideMark/>
          </w:tcPr>
          <w:p w14:paraId="6CCD3636"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1.240,00</w:t>
            </w:r>
          </w:p>
        </w:tc>
      </w:tr>
      <w:tr w:rsidR="007572E0" w:rsidRPr="007572E0" w14:paraId="0C913DB1" w14:textId="77777777" w:rsidTr="007572E0">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4931E293"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Β</w:t>
            </w:r>
          </w:p>
        </w:tc>
        <w:tc>
          <w:tcPr>
            <w:tcW w:w="908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9CDF087" w14:textId="77777777" w:rsidR="007572E0" w:rsidRPr="007572E0" w:rsidRDefault="007572E0" w:rsidP="007572E0">
            <w:pPr>
              <w:jc w:val="left"/>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Προώθηση Εφαρμογής</w:t>
            </w:r>
          </w:p>
        </w:tc>
      </w:tr>
      <w:tr w:rsidR="007572E0" w:rsidRPr="007572E0" w14:paraId="154199F8"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3AF87030"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lastRenderedPageBreak/>
              <w:t>1</w:t>
            </w:r>
          </w:p>
        </w:tc>
        <w:tc>
          <w:tcPr>
            <w:tcW w:w="3312" w:type="dxa"/>
            <w:tcBorders>
              <w:top w:val="nil"/>
              <w:left w:val="nil"/>
              <w:bottom w:val="single" w:sz="8" w:space="0" w:color="auto"/>
              <w:right w:val="single" w:sz="8" w:space="0" w:color="auto"/>
            </w:tcBorders>
            <w:shd w:val="clear" w:color="auto" w:fill="auto"/>
            <w:vAlign w:val="center"/>
            <w:hideMark/>
          </w:tcPr>
          <w:p w14:paraId="67F4C6D0"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xml:space="preserve">Backpacks πεζοπορίας </w:t>
            </w:r>
          </w:p>
        </w:tc>
        <w:tc>
          <w:tcPr>
            <w:tcW w:w="1276" w:type="dxa"/>
            <w:tcBorders>
              <w:top w:val="nil"/>
              <w:left w:val="nil"/>
              <w:bottom w:val="single" w:sz="8" w:space="0" w:color="auto"/>
              <w:right w:val="single" w:sz="8" w:space="0" w:color="auto"/>
            </w:tcBorders>
            <w:shd w:val="clear" w:color="auto" w:fill="auto"/>
            <w:vAlign w:val="center"/>
            <w:hideMark/>
          </w:tcPr>
          <w:p w14:paraId="347C108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100</w:t>
            </w:r>
          </w:p>
        </w:tc>
        <w:tc>
          <w:tcPr>
            <w:tcW w:w="1213" w:type="dxa"/>
            <w:tcBorders>
              <w:top w:val="nil"/>
              <w:left w:val="nil"/>
              <w:bottom w:val="single" w:sz="8" w:space="0" w:color="auto"/>
              <w:right w:val="single" w:sz="8" w:space="0" w:color="auto"/>
            </w:tcBorders>
            <w:shd w:val="clear" w:color="auto" w:fill="auto"/>
            <w:vAlign w:val="center"/>
            <w:hideMark/>
          </w:tcPr>
          <w:p w14:paraId="1693B5C9" w14:textId="20555034"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25</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3BB19B37"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2.500,00</w:t>
            </w:r>
          </w:p>
        </w:tc>
        <w:tc>
          <w:tcPr>
            <w:tcW w:w="1017" w:type="dxa"/>
            <w:tcBorders>
              <w:top w:val="nil"/>
              <w:left w:val="nil"/>
              <w:bottom w:val="single" w:sz="8" w:space="0" w:color="auto"/>
              <w:right w:val="single" w:sz="8" w:space="0" w:color="auto"/>
            </w:tcBorders>
            <w:shd w:val="clear" w:color="auto" w:fill="auto"/>
            <w:vAlign w:val="center"/>
            <w:hideMark/>
          </w:tcPr>
          <w:p w14:paraId="279C537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600,00</w:t>
            </w:r>
          </w:p>
        </w:tc>
        <w:tc>
          <w:tcPr>
            <w:tcW w:w="1131" w:type="dxa"/>
            <w:tcBorders>
              <w:top w:val="nil"/>
              <w:left w:val="nil"/>
              <w:bottom w:val="single" w:sz="8" w:space="0" w:color="auto"/>
              <w:right w:val="single" w:sz="8" w:space="0" w:color="auto"/>
            </w:tcBorders>
            <w:shd w:val="clear" w:color="auto" w:fill="auto"/>
            <w:vAlign w:val="center"/>
            <w:hideMark/>
          </w:tcPr>
          <w:p w14:paraId="333BB95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3.100,00</w:t>
            </w:r>
          </w:p>
        </w:tc>
      </w:tr>
      <w:tr w:rsidR="007572E0" w:rsidRPr="007572E0" w14:paraId="3A531963" w14:textId="77777777" w:rsidTr="00B80A78">
        <w:trPr>
          <w:trHeight w:val="46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10BC796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w:t>
            </w:r>
          </w:p>
        </w:tc>
        <w:tc>
          <w:tcPr>
            <w:tcW w:w="3312" w:type="dxa"/>
            <w:tcBorders>
              <w:top w:val="nil"/>
              <w:left w:val="nil"/>
              <w:bottom w:val="single" w:sz="8" w:space="0" w:color="auto"/>
              <w:right w:val="single" w:sz="8" w:space="0" w:color="auto"/>
            </w:tcBorders>
            <w:shd w:val="clear" w:color="auto" w:fill="auto"/>
            <w:vAlign w:val="center"/>
            <w:hideMark/>
          </w:tcPr>
          <w:p w14:paraId="2989B0F2"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Προωθητικές δράσεις σε προσαρμοσμένα κοινά στα social media</w:t>
            </w:r>
          </w:p>
        </w:tc>
        <w:tc>
          <w:tcPr>
            <w:tcW w:w="1276" w:type="dxa"/>
            <w:tcBorders>
              <w:top w:val="nil"/>
              <w:left w:val="nil"/>
              <w:bottom w:val="single" w:sz="8" w:space="0" w:color="auto"/>
              <w:right w:val="single" w:sz="8" w:space="0" w:color="auto"/>
            </w:tcBorders>
            <w:shd w:val="clear" w:color="auto" w:fill="auto"/>
            <w:vAlign w:val="center"/>
            <w:hideMark/>
          </w:tcPr>
          <w:p w14:paraId="2255EF8F"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w:t>
            </w:r>
          </w:p>
        </w:tc>
        <w:tc>
          <w:tcPr>
            <w:tcW w:w="1213" w:type="dxa"/>
            <w:tcBorders>
              <w:top w:val="nil"/>
              <w:left w:val="nil"/>
              <w:bottom w:val="single" w:sz="8" w:space="0" w:color="auto"/>
              <w:right w:val="single" w:sz="8" w:space="0" w:color="auto"/>
            </w:tcBorders>
            <w:shd w:val="clear" w:color="auto" w:fill="auto"/>
            <w:vAlign w:val="center"/>
            <w:hideMark/>
          </w:tcPr>
          <w:p w14:paraId="55D40AE7" w14:textId="0259B27D"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500</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42B32479"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5.000,00</w:t>
            </w:r>
          </w:p>
        </w:tc>
        <w:tc>
          <w:tcPr>
            <w:tcW w:w="1017" w:type="dxa"/>
            <w:tcBorders>
              <w:top w:val="nil"/>
              <w:left w:val="nil"/>
              <w:bottom w:val="single" w:sz="8" w:space="0" w:color="auto"/>
              <w:right w:val="single" w:sz="8" w:space="0" w:color="auto"/>
            </w:tcBorders>
            <w:shd w:val="clear" w:color="auto" w:fill="auto"/>
            <w:vAlign w:val="center"/>
            <w:hideMark/>
          </w:tcPr>
          <w:p w14:paraId="6D8B06A7"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1.200,00</w:t>
            </w:r>
          </w:p>
        </w:tc>
        <w:tc>
          <w:tcPr>
            <w:tcW w:w="1131" w:type="dxa"/>
            <w:tcBorders>
              <w:top w:val="nil"/>
              <w:left w:val="nil"/>
              <w:bottom w:val="single" w:sz="8" w:space="0" w:color="auto"/>
              <w:right w:val="single" w:sz="8" w:space="0" w:color="auto"/>
            </w:tcBorders>
            <w:shd w:val="clear" w:color="auto" w:fill="auto"/>
            <w:vAlign w:val="center"/>
            <w:hideMark/>
          </w:tcPr>
          <w:p w14:paraId="098B2690"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6.200,00</w:t>
            </w:r>
          </w:p>
        </w:tc>
      </w:tr>
      <w:tr w:rsidR="007572E0" w:rsidRPr="007572E0" w14:paraId="42E5B8DA" w14:textId="77777777" w:rsidTr="00B80A78">
        <w:trPr>
          <w:trHeight w:val="46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2101B1D9"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w:t>
            </w:r>
          </w:p>
        </w:tc>
        <w:tc>
          <w:tcPr>
            <w:tcW w:w="3312" w:type="dxa"/>
            <w:tcBorders>
              <w:top w:val="nil"/>
              <w:left w:val="nil"/>
              <w:bottom w:val="single" w:sz="8" w:space="0" w:color="auto"/>
              <w:right w:val="single" w:sz="8" w:space="0" w:color="auto"/>
            </w:tcBorders>
            <w:shd w:val="clear" w:color="auto" w:fill="auto"/>
            <w:vAlign w:val="center"/>
            <w:hideMark/>
          </w:tcPr>
          <w:p w14:paraId="5910A53A"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Δημοσιεύσεις, συνεντεύξεις και δελτία τύπου στα ΜΜΕ των Ιονίων Νήσων</w:t>
            </w:r>
          </w:p>
        </w:tc>
        <w:tc>
          <w:tcPr>
            <w:tcW w:w="1276" w:type="dxa"/>
            <w:tcBorders>
              <w:top w:val="nil"/>
              <w:left w:val="nil"/>
              <w:bottom w:val="single" w:sz="8" w:space="0" w:color="auto"/>
              <w:right w:val="single" w:sz="8" w:space="0" w:color="auto"/>
            </w:tcBorders>
            <w:shd w:val="clear" w:color="auto" w:fill="auto"/>
            <w:vAlign w:val="center"/>
            <w:hideMark/>
          </w:tcPr>
          <w:p w14:paraId="6E9F8247"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10</w:t>
            </w:r>
          </w:p>
        </w:tc>
        <w:tc>
          <w:tcPr>
            <w:tcW w:w="1213" w:type="dxa"/>
            <w:tcBorders>
              <w:top w:val="nil"/>
              <w:left w:val="nil"/>
              <w:bottom w:val="single" w:sz="8" w:space="0" w:color="auto"/>
              <w:right w:val="single" w:sz="8" w:space="0" w:color="auto"/>
            </w:tcBorders>
            <w:shd w:val="clear" w:color="auto" w:fill="auto"/>
            <w:vAlign w:val="center"/>
            <w:hideMark/>
          </w:tcPr>
          <w:p w14:paraId="7855C052" w14:textId="3071EF0A"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300</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0CC0049A"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3.000,00</w:t>
            </w:r>
          </w:p>
        </w:tc>
        <w:tc>
          <w:tcPr>
            <w:tcW w:w="1017" w:type="dxa"/>
            <w:tcBorders>
              <w:top w:val="nil"/>
              <w:left w:val="nil"/>
              <w:bottom w:val="single" w:sz="8" w:space="0" w:color="auto"/>
              <w:right w:val="single" w:sz="8" w:space="0" w:color="auto"/>
            </w:tcBorders>
            <w:shd w:val="clear" w:color="auto" w:fill="auto"/>
            <w:vAlign w:val="center"/>
            <w:hideMark/>
          </w:tcPr>
          <w:p w14:paraId="3D7D3055"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720,00</w:t>
            </w:r>
          </w:p>
        </w:tc>
        <w:tc>
          <w:tcPr>
            <w:tcW w:w="1131" w:type="dxa"/>
            <w:tcBorders>
              <w:top w:val="nil"/>
              <w:left w:val="nil"/>
              <w:bottom w:val="single" w:sz="8" w:space="0" w:color="auto"/>
              <w:right w:val="single" w:sz="8" w:space="0" w:color="auto"/>
            </w:tcBorders>
            <w:shd w:val="clear" w:color="auto" w:fill="auto"/>
            <w:vAlign w:val="center"/>
            <w:hideMark/>
          </w:tcPr>
          <w:p w14:paraId="06B4030D"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3.720,00</w:t>
            </w:r>
          </w:p>
        </w:tc>
      </w:tr>
      <w:tr w:rsidR="007572E0" w:rsidRPr="007572E0" w14:paraId="39BAFF82"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01F166B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w:t>
            </w:r>
          </w:p>
        </w:tc>
        <w:tc>
          <w:tcPr>
            <w:tcW w:w="3312" w:type="dxa"/>
            <w:tcBorders>
              <w:top w:val="nil"/>
              <w:left w:val="nil"/>
              <w:bottom w:val="single" w:sz="8" w:space="0" w:color="auto"/>
              <w:right w:val="single" w:sz="8" w:space="0" w:color="auto"/>
            </w:tcBorders>
            <w:shd w:val="clear" w:color="auto" w:fill="auto"/>
            <w:vAlign w:val="center"/>
            <w:hideMark/>
          </w:tcPr>
          <w:p w14:paraId="24FDC34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14:paraId="363899D7" w14:textId="77777777" w:rsidR="007572E0" w:rsidRPr="007572E0" w:rsidRDefault="007572E0" w:rsidP="007572E0">
            <w:pP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 </w:t>
            </w:r>
          </w:p>
        </w:tc>
        <w:tc>
          <w:tcPr>
            <w:tcW w:w="1213" w:type="dxa"/>
            <w:tcBorders>
              <w:top w:val="nil"/>
              <w:left w:val="nil"/>
              <w:bottom w:val="single" w:sz="8" w:space="0" w:color="auto"/>
              <w:right w:val="single" w:sz="8" w:space="0" w:color="auto"/>
            </w:tcBorders>
            <w:shd w:val="clear" w:color="auto" w:fill="auto"/>
            <w:vAlign w:val="center"/>
            <w:hideMark/>
          </w:tcPr>
          <w:p w14:paraId="347295F0"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Σύνολα:</w:t>
            </w:r>
          </w:p>
        </w:tc>
        <w:tc>
          <w:tcPr>
            <w:tcW w:w="1131" w:type="dxa"/>
            <w:tcBorders>
              <w:top w:val="nil"/>
              <w:left w:val="nil"/>
              <w:bottom w:val="single" w:sz="8" w:space="0" w:color="auto"/>
              <w:right w:val="single" w:sz="8" w:space="0" w:color="auto"/>
            </w:tcBorders>
            <w:shd w:val="clear" w:color="auto" w:fill="auto"/>
            <w:vAlign w:val="center"/>
            <w:hideMark/>
          </w:tcPr>
          <w:p w14:paraId="2AEEE0F2"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19.000,00</w:t>
            </w:r>
          </w:p>
        </w:tc>
        <w:tc>
          <w:tcPr>
            <w:tcW w:w="1017" w:type="dxa"/>
            <w:tcBorders>
              <w:top w:val="nil"/>
              <w:left w:val="nil"/>
              <w:bottom w:val="single" w:sz="8" w:space="0" w:color="auto"/>
              <w:right w:val="single" w:sz="8" w:space="0" w:color="auto"/>
            </w:tcBorders>
            <w:shd w:val="clear" w:color="auto" w:fill="auto"/>
            <w:vAlign w:val="center"/>
            <w:hideMark/>
          </w:tcPr>
          <w:p w14:paraId="293865B4"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4.560,00</w:t>
            </w:r>
          </w:p>
        </w:tc>
        <w:tc>
          <w:tcPr>
            <w:tcW w:w="1131" w:type="dxa"/>
            <w:tcBorders>
              <w:top w:val="nil"/>
              <w:left w:val="nil"/>
              <w:bottom w:val="single" w:sz="8" w:space="0" w:color="auto"/>
              <w:right w:val="single" w:sz="8" w:space="0" w:color="auto"/>
            </w:tcBorders>
            <w:shd w:val="clear" w:color="auto" w:fill="auto"/>
            <w:vAlign w:val="center"/>
            <w:hideMark/>
          </w:tcPr>
          <w:p w14:paraId="73A2704C"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23.560,00</w:t>
            </w:r>
          </w:p>
        </w:tc>
      </w:tr>
    </w:tbl>
    <w:p w14:paraId="63B67F1D" w14:textId="77777777" w:rsidR="00017DAB" w:rsidRDefault="00017DAB" w:rsidP="00530862">
      <w:pPr>
        <w:rPr>
          <w:rFonts w:eastAsia="Cambria"/>
          <w:bCs/>
          <w:lang w:eastAsia="en-US"/>
        </w:rPr>
      </w:pPr>
    </w:p>
    <w:p w14:paraId="12DEB27A" w14:textId="442F5CEB" w:rsidR="00EB0C66" w:rsidRDefault="00EB0C66" w:rsidP="00530862">
      <w:pPr>
        <w:rPr>
          <w:rFonts w:eastAsia="Cambria"/>
          <w:lang w:eastAsia="en-US"/>
        </w:rPr>
      </w:pPr>
      <w:r w:rsidRPr="00EB0C66">
        <w:rPr>
          <w:rFonts w:eastAsia="Cambria"/>
          <w:bCs/>
          <w:lang w:eastAsia="en-US"/>
        </w:rPr>
        <w:t xml:space="preserve">Η Σύμβαση θα ανατεθεί με το κριτήριο της πλέον συμφέρουσας από οικονομική άποψη προσφοράς, αποκλειστικά βάσει τιμής. </w:t>
      </w:r>
      <w:r w:rsidRPr="00EB0C66">
        <w:rPr>
          <w:rFonts w:eastAsia="Cambria"/>
          <w:lang w:eastAsia="en-US"/>
        </w:rPr>
        <w:t xml:space="preserve">Η αξιολόγηση των προσφορών θα γίνει χωριστά για κάθε </w:t>
      </w:r>
      <w:r w:rsidR="00B80A78">
        <w:rPr>
          <w:rFonts w:eastAsia="Cambria"/>
          <w:lang w:eastAsia="en-US"/>
        </w:rPr>
        <w:t>κατηγορία</w:t>
      </w:r>
      <w:r w:rsidRPr="00EB0C66">
        <w:rPr>
          <w:rFonts w:eastAsia="Cambria"/>
          <w:lang w:eastAsia="en-US"/>
        </w:rPr>
        <w:t xml:space="preserve"> της ως άνω προμήθειας. Η προμήθεια για κάθε </w:t>
      </w:r>
      <w:r w:rsidR="00B80A78">
        <w:rPr>
          <w:rFonts w:eastAsia="Cambria"/>
          <w:lang w:eastAsia="en-US"/>
        </w:rPr>
        <w:t>κατηγορία</w:t>
      </w:r>
      <w:r w:rsidRPr="00EB0C66">
        <w:rPr>
          <w:rFonts w:eastAsia="Cambria"/>
          <w:lang w:eastAsia="en-US"/>
        </w:rPr>
        <w:t xml:space="preserve"> της πρόσκλησης θα ανατεθεί στον προσφέροντα που, τηρουμένων των προδιαγραφών, προσφέρει την χαμηλότερη τιμή για τ</w:t>
      </w:r>
      <w:r w:rsidR="00B80A78">
        <w:rPr>
          <w:rFonts w:eastAsia="Cambria"/>
          <w:lang w:eastAsia="en-US"/>
        </w:rPr>
        <w:t>η</w:t>
      </w:r>
      <w:r w:rsidRPr="00EB0C66">
        <w:rPr>
          <w:rFonts w:eastAsia="Cambria"/>
          <w:lang w:eastAsia="en-US"/>
        </w:rPr>
        <w:t xml:space="preserve"> συγκεκριμέν</w:t>
      </w:r>
      <w:r w:rsidR="00B80A78">
        <w:rPr>
          <w:rFonts w:eastAsia="Cambria"/>
          <w:lang w:eastAsia="en-US"/>
        </w:rPr>
        <w:t>η</w:t>
      </w:r>
      <w:r w:rsidRPr="00EB0C66">
        <w:rPr>
          <w:rFonts w:eastAsia="Cambria"/>
          <w:lang w:eastAsia="en-US"/>
        </w:rPr>
        <w:t xml:space="preserve"> </w:t>
      </w:r>
      <w:r w:rsidR="00B80A78">
        <w:rPr>
          <w:rFonts w:eastAsia="Cambria"/>
          <w:lang w:eastAsia="en-US"/>
        </w:rPr>
        <w:t>κατηγορία</w:t>
      </w:r>
      <w:r w:rsidRPr="00EB0C66">
        <w:rPr>
          <w:rFonts w:eastAsia="Cambria"/>
          <w:lang w:eastAsia="en-US"/>
        </w:rPr>
        <w:t xml:space="preserve"> και όχι τη χαμηλότερη τιμή στο σύνολο της προσφοράς. Ως εκ τούτου ενδέχεται να ανατεθεί η προμήθεια τμήματος της προφοράς.</w:t>
      </w:r>
    </w:p>
    <w:p w14:paraId="5DBF22D1" w14:textId="77777777" w:rsidR="00530862" w:rsidRPr="00EB0C66" w:rsidRDefault="00530862" w:rsidP="00530862">
      <w:pPr>
        <w:rPr>
          <w:rFonts w:eastAsia="Cambria"/>
          <w:bCs/>
          <w:lang w:eastAsia="en-US"/>
        </w:rPr>
      </w:pPr>
    </w:p>
    <w:p w14:paraId="0471BDC7" w14:textId="77777777" w:rsidR="00EB0C66" w:rsidRDefault="00EB0C66" w:rsidP="00530862">
      <w:pPr>
        <w:jc w:val="left"/>
        <w:rPr>
          <w:rFonts w:eastAsia="Cambria"/>
          <w:bCs/>
          <w:u w:val="single"/>
          <w:lang w:eastAsia="en-US"/>
        </w:rPr>
      </w:pPr>
      <w:r w:rsidRPr="00EB0C66">
        <w:rPr>
          <w:rFonts w:eastAsia="Cambria"/>
          <w:bCs/>
          <w:u w:val="single"/>
          <w:lang w:eastAsia="en-US"/>
        </w:rPr>
        <w:t>Τεχνικές Προδιαγραφές</w:t>
      </w:r>
    </w:p>
    <w:p w14:paraId="34CFDE6B" w14:textId="77777777" w:rsidR="0075795F" w:rsidRPr="00EB0C66" w:rsidRDefault="0075795F" w:rsidP="00530862">
      <w:pPr>
        <w:jc w:val="left"/>
        <w:rPr>
          <w:rFonts w:eastAsia="Cambria"/>
          <w:bCs/>
          <w:u w:val="single"/>
          <w:lang w:eastAsia="en-US"/>
        </w:rPr>
      </w:pPr>
    </w:p>
    <w:p w14:paraId="071A0529" w14:textId="7A44876D" w:rsidR="00662946" w:rsidRPr="00A974C1" w:rsidRDefault="00EB0C66" w:rsidP="00530862">
      <w:pPr>
        <w:pBdr>
          <w:bottom w:val="single" w:sz="4" w:space="0" w:color="auto"/>
        </w:pBdr>
        <w:shd w:val="clear" w:color="auto" w:fill="FFFFFF"/>
        <w:jc w:val="left"/>
        <w:rPr>
          <w:rFonts w:eastAsia="Cambria"/>
          <w:b/>
          <w:bCs/>
          <w:lang w:eastAsia="en-US"/>
        </w:rPr>
      </w:pPr>
      <w:bookmarkStart w:id="1" w:name="_Hlk510102621"/>
      <w:r w:rsidRPr="00A974C1">
        <w:rPr>
          <w:rFonts w:eastAsia="Cambria"/>
          <w:b/>
          <w:bCs/>
          <w:lang w:eastAsia="en-US"/>
        </w:rPr>
        <w:t>Α</w:t>
      </w:r>
      <w:r w:rsidR="00B80A78" w:rsidRPr="00A974C1">
        <w:rPr>
          <w:rFonts w:eastAsia="Cambria"/>
          <w:b/>
          <w:bCs/>
          <w:lang w:eastAsia="en-US"/>
        </w:rPr>
        <w:t>1</w:t>
      </w:r>
      <w:r w:rsidRPr="00A974C1">
        <w:rPr>
          <w:rFonts w:eastAsia="Cambria"/>
          <w:b/>
          <w:bCs/>
          <w:lang w:eastAsia="en-US"/>
        </w:rPr>
        <w:t>.</w:t>
      </w:r>
      <w:r w:rsidR="00662946" w:rsidRPr="00A974C1">
        <w:rPr>
          <w:rFonts w:eastAsia="Cambria"/>
          <w:b/>
          <w:bCs/>
          <w:lang w:eastAsia="en-US"/>
        </w:rPr>
        <w:t xml:space="preserve"> </w:t>
      </w:r>
      <w:r w:rsidR="00B80A78" w:rsidRPr="00A974C1">
        <w:rPr>
          <w:rFonts w:eastAsia="Cambria"/>
          <w:b/>
          <w:bCs/>
          <w:lang w:eastAsia="en-US"/>
        </w:rPr>
        <w:t>Δημιουργία Προωθητικού Υλικού</w:t>
      </w:r>
    </w:p>
    <w:p w14:paraId="0C4DB80C" w14:textId="03D99871" w:rsidR="00B80A78" w:rsidRPr="00B80A78" w:rsidRDefault="00B80A78" w:rsidP="00B80A78">
      <w:pPr>
        <w:pBdr>
          <w:bottom w:val="single" w:sz="4" w:space="0" w:color="auto"/>
        </w:pBdr>
        <w:shd w:val="clear" w:color="auto" w:fill="FFFFFF"/>
        <w:jc w:val="left"/>
        <w:rPr>
          <w:rFonts w:eastAsia="Cambria"/>
          <w:lang w:eastAsia="en-US"/>
        </w:rPr>
      </w:pPr>
      <w:r>
        <w:rPr>
          <w:rFonts w:eastAsia="Cambria"/>
          <w:lang w:eastAsia="en-US"/>
        </w:rPr>
        <w:t xml:space="preserve">Δημιουργία ενός (1) </w:t>
      </w:r>
      <w:r w:rsidRPr="00B80A78">
        <w:rPr>
          <w:rFonts w:eastAsia="Cambria"/>
          <w:lang w:eastAsia="en-US"/>
        </w:rPr>
        <w:t xml:space="preserve">Promo Video, </w:t>
      </w:r>
      <w:r>
        <w:rPr>
          <w:rFonts w:eastAsia="Cambria"/>
          <w:lang w:eastAsia="en-US"/>
        </w:rPr>
        <w:t>μ</w:t>
      </w:r>
      <w:r w:rsidR="004B4269">
        <w:rPr>
          <w:rFonts w:eastAsia="Cambria"/>
          <w:lang w:eastAsia="en-US"/>
        </w:rPr>
        <w:t>ί</w:t>
      </w:r>
      <w:r>
        <w:rPr>
          <w:rFonts w:eastAsia="Cambria"/>
          <w:lang w:eastAsia="en-US"/>
        </w:rPr>
        <w:t>ας (1) ε</w:t>
      </w:r>
      <w:r w:rsidRPr="00B80A78">
        <w:rPr>
          <w:rFonts w:eastAsia="Cambria"/>
          <w:lang w:eastAsia="en-US"/>
        </w:rPr>
        <w:t>νημερωτική</w:t>
      </w:r>
      <w:r>
        <w:rPr>
          <w:rFonts w:eastAsia="Cambria"/>
          <w:lang w:eastAsia="en-US"/>
        </w:rPr>
        <w:t>ς</w:t>
      </w:r>
      <w:r w:rsidRPr="00B80A78">
        <w:rPr>
          <w:rFonts w:eastAsia="Cambria"/>
          <w:lang w:eastAsia="en-US"/>
        </w:rPr>
        <w:t xml:space="preserve"> </w:t>
      </w:r>
      <w:r>
        <w:rPr>
          <w:rFonts w:eastAsia="Cambria"/>
          <w:lang w:eastAsia="en-US"/>
        </w:rPr>
        <w:t>τ</w:t>
      </w:r>
      <w:r w:rsidRPr="00B80A78">
        <w:rPr>
          <w:rFonts w:eastAsia="Cambria"/>
          <w:lang w:eastAsia="en-US"/>
        </w:rPr>
        <w:t xml:space="preserve">αμπέλας Α4 και </w:t>
      </w:r>
      <w:r>
        <w:rPr>
          <w:rFonts w:eastAsia="Cambria"/>
          <w:lang w:eastAsia="en-US"/>
        </w:rPr>
        <w:t>ενός (1) α</w:t>
      </w:r>
      <w:r w:rsidRPr="00B80A78">
        <w:rPr>
          <w:rFonts w:eastAsia="Cambria"/>
          <w:lang w:eastAsia="en-US"/>
        </w:rPr>
        <w:t>υτοκόλλητο</w:t>
      </w:r>
      <w:r>
        <w:rPr>
          <w:rFonts w:eastAsia="Cambria"/>
          <w:lang w:eastAsia="en-US"/>
        </w:rPr>
        <w:t>υ</w:t>
      </w:r>
      <w:r w:rsidRPr="00B80A78">
        <w:rPr>
          <w:rFonts w:eastAsia="Cambria"/>
          <w:lang w:eastAsia="en-US"/>
        </w:rPr>
        <w:t xml:space="preserve"> </w:t>
      </w:r>
      <w:r>
        <w:rPr>
          <w:rFonts w:eastAsia="Cambria"/>
          <w:lang w:val="en-US" w:eastAsia="en-US"/>
        </w:rPr>
        <w:t>s</w:t>
      </w:r>
      <w:r w:rsidRPr="00B80A78">
        <w:rPr>
          <w:rFonts w:eastAsia="Cambria"/>
          <w:lang w:eastAsia="en-US"/>
        </w:rPr>
        <w:t>ticker</w:t>
      </w:r>
      <w:r>
        <w:rPr>
          <w:rFonts w:eastAsia="Cambria"/>
          <w:lang w:eastAsia="en-US"/>
        </w:rPr>
        <w:t xml:space="preserve">. </w:t>
      </w:r>
    </w:p>
    <w:p w14:paraId="1C9A5E48" w14:textId="6F165062" w:rsidR="00B80A78" w:rsidRPr="00B80A78" w:rsidRDefault="00B80A78" w:rsidP="00B80A78">
      <w:pPr>
        <w:pBdr>
          <w:bottom w:val="single" w:sz="4" w:space="0" w:color="auto"/>
        </w:pBdr>
        <w:shd w:val="clear" w:color="auto" w:fill="FFFFFF"/>
        <w:jc w:val="left"/>
        <w:rPr>
          <w:rFonts w:eastAsia="Cambria"/>
          <w:lang w:eastAsia="en-US"/>
        </w:rPr>
      </w:pPr>
      <w:r>
        <w:rPr>
          <w:rFonts w:eastAsia="Cambria"/>
          <w:lang w:eastAsia="en-US"/>
        </w:rPr>
        <w:t xml:space="preserve">Το </w:t>
      </w:r>
      <w:r>
        <w:rPr>
          <w:rFonts w:eastAsia="Cambria"/>
          <w:lang w:val="en-US" w:eastAsia="en-US"/>
        </w:rPr>
        <w:t>promo</w:t>
      </w:r>
      <w:r w:rsidRPr="00B80A78">
        <w:rPr>
          <w:rFonts w:eastAsia="Cambria"/>
          <w:lang w:eastAsia="en-US"/>
        </w:rPr>
        <w:t xml:space="preserve"> Video </w:t>
      </w:r>
      <w:r>
        <w:rPr>
          <w:rFonts w:eastAsia="Cambria"/>
          <w:lang w:eastAsia="en-US"/>
        </w:rPr>
        <w:t xml:space="preserve">θα είναι </w:t>
      </w:r>
      <w:r w:rsidRPr="00B80A78">
        <w:rPr>
          <w:rFonts w:eastAsia="Cambria"/>
          <w:lang w:eastAsia="en-US"/>
        </w:rPr>
        <w:t>5λεπτης διάρκειας</w:t>
      </w:r>
      <w:r>
        <w:rPr>
          <w:rFonts w:eastAsia="Cambria"/>
          <w:lang w:eastAsia="en-US"/>
        </w:rPr>
        <w:t xml:space="preserve"> και ο σκοπός του θα είναι η προώθηση των Πολιτιστικών Διαδρομών της Εφαρμογής </w:t>
      </w:r>
      <w:r>
        <w:rPr>
          <w:rFonts w:eastAsia="Cambria"/>
          <w:lang w:val="en-US" w:eastAsia="en-US"/>
        </w:rPr>
        <w:t>Explore</w:t>
      </w:r>
      <w:r w:rsidRPr="00B80A78">
        <w:rPr>
          <w:rFonts w:eastAsia="Cambria"/>
          <w:lang w:eastAsia="en-US"/>
        </w:rPr>
        <w:t xml:space="preserve"> </w:t>
      </w:r>
      <w:r>
        <w:rPr>
          <w:rFonts w:eastAsia="Cambria"/>
          <w:lang w:val="en-US" w:eastAsia="en-US"/>
        </w:rPr>
        <w:t>Ionian</w:t>
      </w:r>
      <w:r w:rsidRPr="00B80A78">
        <w:rPr>
          <w:rFonts w:eastAsia="Cambria"/>
          <w:lang w:eastAsia="en-US"/>
        </w:rPr>
        <w:t xml:space="preserve"> </w:t>
      </w:r>
      <w:r>
        <w:rPr>
          <w:rFonts w:eastAsia="Cambria"/>
          <w:lang w:val="en-US" w:eastAsia="en-US"/>
        </w:rPr>
        <w:t>Islands</w:t>
      </w:r>
      <w:r w:rsidRPr="00B80A78">
        <w:rPr>
          <w:rFonts w:eastAsia="Cambria"/>
          <w:lang w:eastAsia="en-US"/>
        </w:rPr>
        <w:t>.</w:t>
      </w:r>
    </w:p>
    <w:p w14:paraId="680F29C2" w14:textId="77777777" w:rsidR="00B80A78" w:rsidRPr="00B80A78" w:rsidRDefault="00B80A78" w:rsidP="00B80A78">
      <w:pPr>
        <w:pBdr>
          <w:bottom w:val="single" w:sz="4" w:space="0" w:color="auto"/>
        </w:pBdr>
        <w:shd w:val="clear" w:color="auto" w:fill="FFFFFF"/>
        <w:jc w:val="left"/>
        <w:rPr>
          <w:rFonts w:eastAsia="Cambria"/>
          <w:lang w:val="en-US" w:eastAsia="en-US"/>
        </w:rPr>
      </w:pPr>
      <w:r w:rsidRPr="00B80A78">
        <w:rPr>
          <w:rFonts w:eastAsia="Cambria"/>
          <w:lang w:eastAsia="en-US"/>
        </w:rPr>
        <w:t>Χαρακτηριστικά</w:t>
      </w:r>
      <w:r w:rsidRPr="00B80A78">
        <w:rPr>
          <w:rFonts w:eastAsia="Cambria"/>
          <w:lang w:val="en-US" w:eastAsia="en-US"/>
        </w:rPr>
        <w:t xml:space="preserve">: </w:t>
      </w:r>
      <w:r w:rsidRPr="00B80A78">
        <w:rPr>
          <w:rFonts w:eastAsia="Cambria"/>
          <w:lang w:eastAsia="en-US"/>
        </w:rPr>
        <w:t>Ανάλυση</w:t>
      </w:r>
      <w:r w:rsidRPr="00B80A78">
        <w:rPr>
          <w:rFonts w:eastAsia="Cambria"/>
          <w:lang w:val="en-US" w:eastAsia="en-US"/>
        </w:rPr>
        <w:t>:4k Dolby HDR10, Animation 3d, Sound Design.</w:t>
      </w:r>
    </w:p>
    <w:p w14:paraId="526EFF6B" w14:textId="0E49AB66" w:rsidR="00662946" w:rsidRPr="00A974C1" w:rsidRDefault="00B80A78" w:rsidP="00B80A78">
      <w:pPr>
        <w:pBdr>
          <w:bottom w:val="single" w:sz="4" w:space="0" w:color="auto"/>
        </w:pBdr>
        <w:shd w:val="clear" w:color="auto" w:fill="FFFFFF"/>
        <w:jc w:val="left"/>
        <w:rPr>
          <w:rFonts w:eastAsia="Cambria"/>
          <w:lang w:eastAsia="en-US"/>
        </w:rPr>
      </w:pPr>
      <w:r>
        <w:rPr>
          <w:rFonts w:eastAsia="Cambria"/>
          <w:lang w:eastAsia="en-US"/>
        </w:rPr>
        <w:t>Η ε</w:t>
      </w:r>
      <w:r w:rsidRPr="00B80A78">
        <w:rPr>
          <w:rFonts w:eastAsia="Cambria"/>
          <w:lang w:eastAsia="en-US"/>
        </w:rPr>
        <w:t xml:space="preserve">νημερωτική ταμπέλα Α4 και </w:t>
      </w:r>
      <w:r>
        <w:rPr>
          <w:rFonts w:eastAsia="Cambria"/>
          <w:lang w:eastAsia="en-US"/>
        </w:rPr>
        <w:t xml:space="preserve">το </w:t>
      </w:r>
      <w:r w:rsidRPr="00B80A78">
        <w:rPr>
          <w:rFonts w:eastAsia="Cambria"/>
          <w:lang w:eastAsia="en-US"/>
        </w:rPr>
        <w:t>αυτοκόλλητο sticker</w:t>
      </w:r>
      <w:r>
        <w:rPr>
          <w:rFonts w:eastAsia="Cambria"/>
          <w:lang w:eastAsia="en-US"/>
        </w:rPr>
        <w:t xml:space="preserve"> θα πρέπει να δημιουργηθούν λαμβάνοντας</w:t>
      </w:r>
      <w:r w:rsidR="00A974C1">
        <w:rPr>
          <w:rFonts w:eastAsia="Cambria"/>
          <w:lang w:eastAsia="en-US"/>
        </w:rPr>
        <w:t xml:space="preserve"> υπόψη το υπάρχον προωθητικό υλικό του Έργου (λογότυπο </w:t>
      </w:r>
      <w:r w:rsidR="00792248">
        <w:rPr>
          <w:rFonts w:eastAsia="Cambria"/>
          <w:lang w:eastAsia="en-US"/>
        </w:rPr>
        <w:t xml:space="preserve">ΠΕΔ-ΙΝ, </w:t>
      </w:r>
      <w:r w:rsidR="00A974C1">
        <w:rPr>
          <w:rFonts w:eastAsia="Cambria"/>
          <w:lang w:val="en-US" w:eastAsia="en-US"/>
        </w:rPr>
        <w:t>Explore</w:t>
      </w:r>
      <w:r w:rsidR="00A974C1" w:rsidRPr="00A974C1">
        <w:rPr>
          <w:rFonts w:eastAsia="Cambria"/>
          <w:lang w:eastAsia="en-US"/>
        </w:rPr>
        <w:t xml:space="preserve"> </w:t>
      </w:r>
      <w:r w:rsidR="00A974C1">
        <w:rPr>
          <w:rFonts w:eastAsia="Cambria"/>
          <w:lang w:val="en-US" w:eastAsia="en-US"/>
        </w:rPr>
        <w:t>Ionian</w:t>
      </w:r>
      <w:r w:rsidR="00A974C1" w:rsidRPr="00A974C1">
        <w:rPr>
          <w:rFonts w:eastAsia="Cambria"/>
          <w:lang w:eastAsia="en-US"/>
        </w:rPr>
        <w:t xml:space="preserve"> </w:t>
      </w:r>
      <w:r w:rsidR="00A974C1">
        <w:rPr>
          <w:rFonts w:eastAsia="Cambria"/>
          <w:lang w:val="en-US" w:eastAsia="en-US"/>
        </w:rPr>
        <w:t>Islands</w:t>
      </w:r>
      <w:r w:rsidR="00A974C1" w:rsidRPr="00A974C1">
        <w:rPr>
          <w:rFonts w:eastAsia="Cambria"/>
          <w:lang w:eastAsia="en-US"/>
        </w:rPr>
        <w:t xml:space="preserve">, </w:t>
      </w:r>
      <w:r w:rsidR="00A974C1">
        <w:rPr>
          <w:rFonts w:eastAsia="Cambria"/>
          <w:lang w:eastAsia="en-US"/>
        </w:rPr>
        <w:t>κτλ)</w:t>
      </w:r>
      <w:r w:rsidR="00A974C1" w:rsidRPr="00A974C1">
        <w:rPr>
          <w:rFonts w:eastAsia="Cambria"/>
          <w:lang w:eastAsia="en-US"/>
        </w:rPr>
        <w:t>.</w:t>
      </w:r>
    </w:p>
    <w:p w14:paraId="5F6BCF61" w14:textId="77777777" w:rsidR="00662946" w:rsidRDefault="00662946" w:rsidP="00530862">
      <w:pPr>
        <w:pBdr>
          <w:bottom w:val="single" w:sz="4" w:space="0" w:color="auto"/>
        </w:pBdr>
        <w:shd w:val="clear" w:color="auto" w:fill="FFFFFF"/>
        <w:jc w:val="left"/>
        <w:rPr>
          <w:rFonts w:eastAsia="Cambria"/>
          <w:lang w:eastAsia="en-US"/>
        </w:rPr>
      </w:pPr>
    </w:p>
    <w:p w14:paraId="5239C13B" w14:textId="72A8F732" w:rsidR="00662946" w:rsidRPr="00A974C1" w:rsidRDefault="00A974C1" w:rsidP="00530862">
      <w:pPr>
        <w:pBdr>
          <w:bottom w:val="single" w:sz="4" w:space="0" w:color="auto"/>
        </w:pBdr>
        <w:shd w:val="clear" w:color="auto" w:fill="FFFFFF"/>
        <w:jc w:val="left"/>
        <w:rPr>
          <w:rFonts w:eastAsia="Cambria"/>
          <w:b/>
          <w:bCs/>
          <w:lang w:eastAsia="en-US"/>
        </w:rPr>
      </w:pPr>
      <w:r w:rsidRPr="00A974C1">
        <w:rPr>
          <w:rFonts w:eastAsia="Cambria"/>
          <w:b/>
          <w:bCs/>
          <w:lang w:eastAsia="en-US"/>
        </w:rPr>
        <w:t>Α2</w:t>
      </w:r>
      <w:r w:rsidR="00662946" w:rsidRPr="00A974C1">
        <w:rPr>
          <w:rFonts w:eastAsia="Cambria"/>
          <w:b/>
          <w:bCs/>
          <w:lang w:eastAsia="en-US"/>
        </w:rPr>
        <w:t xml:space="preserve">. </w:t>
      </w:r>
      <w:r w:rsidRPr="00A974C1">
        <w:rPr>
          <w:rFonts w:eastAsia="Cambria"/>
          <w:b/>
          <w:bCs/>
          <w:lang w:eastAsia="en-US"/>
        </w:rPr>
        <w:t>Εκτύπωση Ενημερωτικής Ταμπέλας Α4</w:t>
      </w:r>
    </w:p>
    <w:p w14:paraId="4CDC2712" w14:textId="4EF49D9C" w:rsidR="00A974C1" w:rsidRPr="00A974C1" w:rsidRDefault="00A974C1" w:rsidP="00A974C1">
      <w:pPr>
        <w:pBdr>
          <w:bottom w:val="single" w:sz="4" w:space="0" w:color="auto"/>
        </w:pBdr>
        <w:shd w:val="clear" w:color="auto" w:fill="FFFFFF"/>
        <w:jc w:val="left"/>
        <w:rPr>
          <w:rFonts w:eastAsia="Cambria"/>
          <w:lang w:eastAsia="en-US"/>
        </w:rPr>
      </w:pPr>
      <w:r w:rsidRPr="00A974C1">
        <w:rPr>
          <w:rFonts w:eastAsia="Cambria"/>
          <w:lang w:eastAsia="en-US"/>
        </w:rPr>
        <w:t>Εκτύπωση ενημερωτικής ταμπέλας (</w:t>
      </w:r>
      <w:r>
        <w:rPr>
          <w:rFonts w:eastAsia="Cambria"/>
          <w:lang w:eastAsia="en-US"/>
        </w:rPr>
        <w:t>αφίσ</w:t>
      </w:r>
      <w:r w:rsidR="004A56F0">
        <w:rPr>
          <w:rFonts w:eastAsia="Cambria"/>
          <w:lang w:eastAsia="en-US"/>
        </w:rPr>
        <w:t>ας</w:t>
      </w:r>
      <w:r>
        <w:rPr>
          <w:rFonts w:eastAsia="Cambria"/>
          <w:lang w:eastAsia="en-US"/>
        </w:rPr>
        <w:t>)</w:t>
      </w:r>
      <w:r w:rsidRPr="00A974C1">
        <w:rPr>
          <w:rFonts w:eastAsia="Cambria"/>
          <w:lang w:eastAsia="en-US"/>
        </w:rPr>
        <w:t>, με λογότυπ</w:t>
      </w:r>
      <w:r w:rsidR="00792248">
        <w:rPr>
          <w:rFonts w:eastAsia="Cambria"/>
          <w:lang w:eastAsia="en-US"/>
        </w:rPr>
        <w:t xml:space="preserve">α ΠΕΔ-ΙΝ, </w:t>
      </w:r>
      <w:r w:rsidRPr="00A974C1">
        <w:rPr>
          <w:rFonts w:eastAsia="Cambria"/>
          <w:lang w:eastAsia="en-US"/>
        </w:rPr>
        <w:t>Explore Ionian Islands</w:t>
      </w:r>
      <w:r>
        <w:rPr>
          <w:rFonts w:eastAsia="Cambria"/>
          <w:lang w:eastAsia="en-US"/>
        </w:rPr>
        <w:t xml:space="preserve"> </w:t>
      </w:r>
      <w:r w:rsidRPr="00A974C1">
        <w:rPr>
          <w:rFonts w:eastAsia="Cambria"/>
          <w:lang w:eastAsia="en-US"/>
        </w:rPr>
        <w:t xml:space="preserve">και QR </w:t>
      </w:r>
      <w:r>
        <w:rPr>
          <w:rFonts w:eastAsia="Cambria"/>
          <w:lang w:val="en-US" w:eastAsia="en-US"/>
        </w:rPr>
        <w:t>code</w:t>
      </w:r>
      <w:r w:rsidRPr="00A974C1">
        <w:rPr>
          <w:rFonts w:eastAsia="Cambria"/>
          <w:lang w:eastAsia="en-US"/>
        </w:rPr>
        <w:t>.</w:t>
      </w:r>
    </w:p>
    <w:p w14:paraId="2ED27EF9" w14:textId="00261FDC" w:rsidR="00662946" w:rsidRDefault="00A974C1" w:rsidP="00A974C1">
      <w:pPr>
        <w:pBdr>
          <w:bottom w:val="single" w:sz="4" w:space="0" w:color="auto"/>
        </w:pBdr>
        <w:shd w:val="clear" w:color="auto" w:fill="FFFFFF"/>
        <w:jc w:val="left"/>
        <w:rPr>
          <w:rFonts w:eastAsia="Cambria"/>
          <w:lang w:eastAsia="en-US"/>
        </w:rPr>
      </w:pPr>
      <w:r w:rsidRPr="00A974C1">
        <w:rPr>
          <w:rFonts w:eastAsia="Cambria"/>
          <w:lang w:eastAsia="en-US"/>
        </w:rPr>
        <w:t xml:space="preserve">Χαρακτηριστικά: Α4, 4χρωμία, ποιοτικό χαρτί. </w:t>
      </w:r>
    </w:p>
    <w:p w14:paraId="4E529E27" w14:textId="77777777" w:rsidR="00A974C1" w:rsidRPr="00662946" w:rsidRDefault="00A974C1" w:rsidP="00A974C1">
      <w:pPr>
        <w:pBdr>
          <w:bottom w:val="single" w:sz="4" w:space="0" w:color="auto"/>
        </w:pBdr>
        <w:shd w:val="clear" w:color="auto" w:fill="FFFFFF"/>
        <w:jc w:val="left"/>
        <w:rPr>
          <w:rFonts w:eastAsia="Cambria"/>
          <w:lang w:eastAsia="en-US"/>
        </w:rPr>
      </w:pPr>
    </w:p>
    <w:p w14:paraId="621DE4E3" w14:textId="1D07E656" w:rsidR="00A974C1" w:rsidRPr="00A974C1" w:rsidRDefault="00A974C1" w:rsidP="00A974C1">
      <w:pPr>
        <w:pBdr>
          <w:bottom w:val="single" w:sz="4" w:space="0" w:color="auto"/>
        </w:pBdr>
        <w:shd w:val="clear" w:color="auto" w:fill="FFFFFF"/>
        <w:jc w:val="left"/>
        <w:rPr>
          <w:rFonts w:eastAsia="Cambria"/>
          <w:b/>
          <w:bCs/>
          <w:lang w:eastAsia="en-US"/>
        </w:rPr>
      </w:pPr>
      <w:r w:rsidRPr="00A974C1">
        <w:rPr>
          <w:rFonts w:eastAsia="Cambria"/>
          <w:b/>
          <w:bCs/>
          <w:lang w:eastAsia="en-US"/>
        </w:rPr>
        <w:t>Α3. Προμήθεια Σταντ Εντύπων Α4 τύπου L</w:t>
      </w:r>
    </w:p>
    <w:p w14:paraId="16E81074" w14:textId="259474A2" w:rsidR="00A974C1" w:rsidRPr="00A974C1" w:rsidRDefault="00A974C1" w:rsidP="00A974C1">
      <w:pPr>
        <w:pBdr>
          <w:bottom w:val="single" w:sz="4" w:space="0" w:color="auto"/>
        </w:pBdr>
        <w:shd w:val="clear" w:color="auto" w:fill="FFFFFF"/>
        <w:jc w:val="left"/>
        <w:rPr>
          <w:rFonts w:eastAsia="Cambria"/>
          <w:lang w:eastAsia="en-US"/>
        </w:rPr>
      </w:pPr>
      <w:r w:rsidRPr="00A974C1">
        <w:rPr>
          <w:rFonts w:eastAsia="Cambria"/>
          <w:lang w:eastAsia="en-US"/>
        </w:rPr>
        <w:t xml:space="preserve">Προμήθεια Σταντ Εντύπων Πλέξι γκλας Α4 τύπου L για να τοποθετηθούν οι </w:t>
      </w:r>
      <w:r>
        <w:rPr>
          <w:rFonts w:eastAsia="Cambria"/>
          <w:lang w:eastAsia="en-US"/>
        </w:rPr>
        <w:t xml:space="preserve">αφίσες </w:t>
      </w:r>
      <w:r>
        <w:rPr>
          <w:rFonts w:eastAsia="Cambria"/>
          <w:lang w:val="en-US" w:eastAsia="en-US"/>
        </w:rPr>
        <w:t>A</w:t>
      </w:r>
      <w:r w:rsidRPr="00A974C1">
        <w:rPr>
          <w:rFonts w:eastAsia="Cambria"/>
          <w:lang w:eastAsia="en-US"/>
        </w:rPr>
        <w:t>4</w:t>
      </w:r>
      <w:r w:rsidR="0075795F">
        <w:rPr>
          <w:rFonts w:eastAsia="Cambria"/>
          <w:lang w:eastAsia="en-US"/>
        </w:rPr>
        <w:t>.</w:t>
      </w:r>
      <w:r w:rsidRPr="00A974C1">
        <w:rPr>
          <w:rFonts w:eastAsia="Cambria"/>
          <w:lang w:eastAsia="en-US"/>
        </w:rPr>
        <w:t xml:space="preserve"> </w:t>
      </w:r>
    </w:p>
    <w:p w14:paraId="2E9054EA" w14:textId="77777777" w:rsidR="00A974C1" w:rsidRDefault="00A974C1" w:rsidP="00A974C1">
      <w:pPr>
        <w:pBdr>
          <w:bottom w:val="single" w:sz="4" w:space="0" w:color="auto"/>
        </w:pBdr>
        <w:shd w:val="clear" w:color="auto" w:fill="FFFFFF"/>
        <w:jc w:val="left"/>
        <w:rPr>
          <w:rFonts w:eastAsia="Cambria"/>
          <w:lang w:eastAsia="en-US"/>
        </w:rPr>
      </w:pPr>
    </w:p>
    <w:p w14:paraId="46D2E955" w14:textId="466FA7B9" w:rsidR="00A974C1" w:rsidRPr="00A974C1" w:rsidRDefault="00A974C1" w:rsidP="00A974C1">
      <w:pPr>
        <w:pBdr>
          <w:bottom w:val="single" w:sz="4" w:space="0" w:color="auto"/>
        </w:pBdr>
        <w:shd w:val="clear" w:color="auto" w:fill="FFFFFF"/>
        <w:jc w:val="left"/>
        <w:rPr>
          <w:rFonts w:eastAsia="Cambria"/>
          <w:b/>
          <w:bCs/>
          <w:lang w:eastAsia="en-US"/>
        </w:rPr>
      </w:pPr>
      <w:r w:rsidRPr="00A974C1">
        <w:rPr>
          <w:rFonts w:eastAsia="Cambria"/>
          <w:b/>
          <w:bCs/>
          <w:lang w:eastAsia="en-US"/>
        </w:rPr>
        <w:t>Α</w:t>
      </w:r>
      <w:r>
        <w:rPr>
          <w:rFonts w:eastAsia="Cambria"/>
          <w:b/>
          <w:bCs/>
          <w:lang w:eastAsia="en-US"/>
        </w:rPr>
        <w:t>4</w:t>
      </w:r>
      <w:r w:rsidRPr="00A974C1">
        <w:rPr>
          <w:rFonts w:eastAsia="Cambria"/>
          <w:b/>
          <w:bCs/>
          <w:lang w:eastAsia="en-US"/>
        </w:rPr>
        <w:t>. Εκτύπωση Αυτοκόλλητων sticker</w:t>
      </w:r>
    </w:p>
    <w:p w14:paraId="41BA84B3" w14:textId="039B4178" w:rsidR="004A56F0" w:rsidRPr="00A974C1" w:rsidRDefault="00A974C1" w:rsidP="004A56F0">
      <w:pPr>
        <w:pBdr>
          <w:bottom w:val="single" w:sz="4" w:space="0" w:color="auto"/>
        </w:pBdr>
        <w:shd w:val="clear" w:color="auto" w:fill="FFFFFF"/>
        <w:jc w:val="left"/>
        <w:rPr>
          <w:rFonts w:eastAsia="Cambria"/>
          <w:lang w:eastAsia="en-US"/>
        </w:rPr>
      </w:pPr>
      <w:r w:rsidRPr="00A974C1">
        <w:rPr>
          <w:rFonts w:eastAsia="Cambria"/>
          <w:lang w:eastAsia="en-US"/>
        </w:rPr>
        <w:t>Εκτύπωση αυτοκόλλητου sticker</w:t>
      </w:r>
      <w:r w:rsidR="004A56F0" w:rsidRPr="004A56F0">
        <w:rPr>
          <w:rFonts w:eastAsia="Cambria"/>
          <w:lang w:eastAsia="en-US"/>
        </w:rPr>
        <w:t>,</w:t>
      </w:r>
      <w:r w:rsidRPr="00A974C1">
        <w:rPr>
          <w:rFonts w:eastAsia="Cambria"/>
          <w:lang w:eastAsia="en-US"/>
        </w:rPr>
        <w:t xml:space="preserve"> με</w:t>
      </w:r>
      <w:r w:rsidR="004A56F0" w:rsidRPr="004A56F0">
        <w:rPr>
          <w:rFonts w:eastAsia="Cambria"/>
          <w:lang w:eastAsia="en-US"/>
        </w:rPr>
        <w:t xml:space="preserve"> </w:t>
      </w:r>
      <w:r w:rsidR="004A56F0" w:rsidRPr="00A974C1">
        <w:rPr>
          <w:rFonts w:eastAsia="Cambria"/>
          <w:lang w:eastAsia="en-US"/>
        </w:rPr>
        <w:t>λογότυπ</w:t>
      </w:r>
      <w:r w:rsidR="00792248">
        <w:rPr>
          <w:rFonts w:eastAsia="Cambria"/>
          <w:lang w:eastAsia="en-US"/>
        </w:rPr>
        <w:t>α</w:t>
      </w:r>
      <w:r w:rsidR="004A56F0" w:rsidRPr="00A974C1">
        <w:rPr>
          <w:rFonts w:eastAsia="Cambria"/>
          <w:lang w:eastAsia="en-US"/>
        </w:rPr>
        <w:t xml:space="preserve"> </w:t>
      </w:r>
      <w:r w:rsidR="00792248">
        <w:rPr>
          <w:rFonts w:eastAsia="Cambria"/>
          <w:lang w:eastAsia="en-US"/>
        </w:rPr>
        <w:t xml:space="preserve">ΠΕΔ-ΙΝ, </w:t>
      </w:r>
      <w:r w:rsidR="004A56F0" w:rsidRPr="00A974C1">
        <w:rPr>
          <w:rFonts w:eastAsia="Cambria"/>
          <w:lang w:eastAsia="en-US"/>
        </w:rPr>
        <w:t>Explore Ionian Islands</w:t>
      </w:r>
      <w:r w:rsidR="004A56F0">
        <w:rPr>
          <w:rFonts w:eastAsia="Cambria"/>
          <w:lang w:eastAsia="en-US"/>
        </w:rPr>
        <w:t xml:space="preserve"> </w:t>
      </w:r>
      <w:r w:rsidR="004A56F0" w:rsidRPr="00A974C1">
        <w:rPr>
          <w:rFonts w:eastAsia="Cambria"/>
          <w:lang w:eastAsia="en-US"/>
        </w:rPr>
        <w:t>και QR</w:t>
      </w:r>
      <w:r w:rsidR="004A56F0" w:rsidRPr="004A56F0">
        <w:rPr>
          <w:rFonts w:eastAsia="Cambria"/>
          <w:lang w:eastAsia="en-US"/>
        </w:rPr>
        <w:t xml:space="preserve"> </w:t>
      </w:r>
      <w:r w:rsidR="004A56F0">
        <w:rPr>
          <w:rFonts w:eastAsia="Cambria"/>
          <w:lang w:val="en-US" w:eastAsia="en-US"/>
        </w:rPr>
        <w:t>code</w:t>
      </w:r>
      <w:r w:rsidR="004A56F0" w:rsidRPr="00A974C1">
        <w:rPr>
          <w:rFonts w:eastAsia="Cambria"/>
          <w:lang w:eastAsia="en-US"/>
        </w:rPr>
        <w:t>.</w:t>
      </w:r>
    </w:p>
    <w:p w14:paraId="7C182F13" w14:textId="32FA4E2C" w:rsidR="00A974C1" w:rsidRDefault="00A974C1" w:rsidP="00A974C1">
      <w:pPr>
        <w:pBdr>
          <w:bottom w:val="single" w:sz="4" w:space="0" w:color="auto"/>
        </w:pBdr>
        <w:shd w:val="clear" w:color="auto" w:fill="FFFFFF"/>
        <w:jc w:val="left"/>
        <w:rPr>
          <w:rFonts w:eastAsia="Cambria"/>
          <w:lang w:eastAsia="en-US"/>
        </w:rPr>
      </w:pPr>
      <w:r w:rsidRPr="00A974C1">
        <w:rPr>
          <w:rFonts w:eastAsia="Cambria"/>
          <w:lang w:eastAsia="en-US"/>
        </w:rPr>
        <w:t>Χαρακτηριστικά: Α6, 4χρωμία, βινύλιο, αδιάβροχο, εξωτερικού χώρου</w:t>
      </w:r>
      <w:r w:rsidR="004A56F0">
        <w:rPr>
          <w:rFonts w:eastAsia="Cambria"/>
          <w:lang w:eastAsia="en-US"/>
        </w:rPr>
        <w:t>.</w:t>
      </w:r>
    </w:p>
    <w:p w14:paraId="1E6E0E34" w14:textId="77777777" w:rsidR="004A56F0" w:rsidRDefault="004A56F0" w:rsidP="004A56F0">
      <w:pPr>
        <w:pBdr>
          <w:bottom w:val="single" w:sz="4" w:space="0" w:color="auto"/>
        </w:pBdr>
        <w:shd w:val="clear" w:color="auto" w:fill="FFFFFF"/>
        <w:jc w:val="left"/>
        <w:rPr>
          <w:rFonts w:eastAsia="Cambria"/>
          <w:lang w:eastAsia="en-US"/>
        </w:rPr>
      </w:pPr>
    </w:p>
    <w:p w14:paraId="7F23B183" w14:textId="02A599EB" w:rsidR="004A56F0" w:rsidRPr="00A974C1" w:rsidRDefault="004A56F0" w:rsidP="004A56F0">
      <w:pPr>
        <w:pBdr>
          <w:bottom w:val="single" w:sz="4" w:space="0" w:color="auto"/>
        </w:pBdr>
        <w:shd w:val="clear" w:color="auto" w:fill="FFFFFF"/>
        <w:jc w:val="left"/>
        <w:rPr>
          <w:rFonts w:eastAsia="Cambria"/>
          <w:b/>
          <w:bCs/>
          <w:lang w:eastAsia="en-US"/>
        </w:rPr>
      </w:pPr>
      <w:bookmarkStart w:id="2" w:name="_Hlk195017900"/>
      <w:r w:rsidRPr="00A974C1">
        <w:rPr>
          <w:rFonts w:eastAsia="Cambria"/>
          <w:b/>
          <w:bCs/>
          <w:lang w:eastAsia="en-US"/>
        </w:rPr>
        <w:t>Α</w:t>
      </w:r>
      <w:r>
        <w:rPr>
          <w:rFonts w:eastAsia="Cambria"/>
          <w:b/>
          <w:bCs/>
          <w:lang w:eastAsia="en-US"/>
        </w:rPr>
        <w:t>5</w:t>
      </w:r>
      <w:r w:rsidRPr="00A974C1">
        <w:rPr>
          <w:rFonts w:eastAsia="Cambria"/>
          <w:b/>
          <w:bCs/>
          <w:lang w:eastAsia="en-US"/>
        </w:rPr>
        <w:t xml:space="preserve">. </w:t>
      </w:r>
      <w:r w:rsidRPr="004A56F0">
        <w:rPr>
          <w:rFonts w:eastAsia="Cambria"/>
          <w:b/>
          <w:bCs/>
          <w:lang w:eastAsia="en-US"/>
        </w:rPr>
        <w:t>Εκτύπωση Επαγγελματικών καρτών</w:t>
      </w:r>
    </w:p>
    <w:p w14:paraId="5759643F" w14:textId="1C756714" w:rsidR="004A56F0" w:rsidRPr="0075795F" w:rsidRDefault="004A56F0" w:rsidP="00A974C1">
      <w:pPr>
        <w:pBdr>
          <w:bottom w:val="single" w:sz="4" w:space="0" w:color="auto"/>
        </w:pBdr>
        <w:shd w:val="clear" w:color="auto" w:fill="FFFFFF"/>
        <w:jc w:val="left"/>
        <w:rPr>
          <w:rFonts w:eastAsia="Cambria"/>
          <w:lang w:eastAsia="en-US"/>
        </w:rPr>
      </w:pPr>
      <w:r w:rsidRPr="004A56F0">
        <w:rPr>
          <w:rFonts w:eastAsia="Cambria"/>
          <w:lang w:eastAsia="en-US"/>
        </w:rPr>
        <w:t>Εκτύπωση Επαγγελματικών καρτών</w:t>
      </w:r>
      <w:r>
        <w:rPr>
          <w:rFonts w:eastAsia="Cambria"/>
          <w:lang w:eastAsia="en-US"/>
        </w:rPr>
        <w:t>,</w:t>
      </w:r>
      <w:r w:rsidRPr="004A56F0">
        <w:rPr>
          <w:rFonts w:eastAsia="Cambria"/>
          <w:lang w:eastAsia="en-US"/>
        </w:rPr>
        <w:t xml:space="preserve"> </w:t>
      </w:r>
      <w:r w:rsidR="00792248">
        <w:rPr>
          <w:rFonts w:eastAsia="Cambria"/>
          <w:lang w:eastAsia="en-US"/>
        </w:rPr>
        <w:t xml:space="preserve">με λογότυπα ΠΕΔ-ΙΝ, Explore Ionian Islands </w:t>
      </w:r>
      <w:r w:rsidRPr="00A974C1">
        <w:rPr>
          <w:rFonts w:eastAsia="Cambria"/>
          <w:lang w:eastAsia="en-US"/>
        </w:rPr>
        <w:t>και QR</w:t>
      </w:r>
      <w:r>
        <w:rPr>
          <w:rFonts w:eastAsia="Cambria"/>
          <w:lang w:eastAsia="en-US"/>
        </w:rPr>
        <w:t xml:space="preserve"> </w:t>
      </w:r>
      <w:r>
        <w:rPr>
          <w:rFonts w:eastAsia="Cambria"/>
          <w:lang w:val="en-US" w:eastAsia="en-US"/>
        </w:rPr>
        <w:t>code</w:t>
      </w:r>
      <w:r w:rsidR="0075795F">
        <w:rPr>
          <w:rFonts w:eastAsia="Cambria"/>
          <w:lang w:eastAsia="en-US"/>
        </w:rPr>
        <w:t>.</w:t>
      </w:r>
    </w:p>
    <w:bookmarkEnd w:id="2"/>
    <w:p w14:paraId="738E5CBA" w14:textId="77777777" w:rsidR="004A56F0" w:rsidRDefault="004A56F0" w:rsidP="00A974C1">
      <w:pPr>
        <w:pBdr>
          <w:bottom w:val="single" w:sz="4" w:space="0" w:color="auto"/>
        </w:pBdr>
        <w:shd w:val="clear" w:color="auto" w:fill="FFFFFF"/>
        <w:jc w:val="left"/>
        <w:rPr>
          <w:rFonts w:eastAsia="Cambria"/>
          <w:lang w:eastAsia="en-US"/>
        </w:rPr>
      </w:pPr>
    </w:p>
    <w:p w14:paraId="47B9C21F" w14:textId="2EDDC7CD" w:rsidR="004A56F0" w:rsidRPr="00A974C1" w:rsidRDefault="004A56F0" w:rsidP="004A56F0">
      <w:pPr>
        <w:pBdr>
          <w:bottom w:val="single" w:sz="4" w:space="0" w:color="auto"/>
        </w:pBdr>
        <w:shd w:val="clear" w:color="auto" w:fill="FFFFFF"/>
        <w:jc w:val="left"/>
        <w:rPr>
          <w:rFonts w:eastAsia="Cambria"/>
          <w:b/>
          <w:bCs/>
          <w:lang w:eastAsia="en-US"/>
        </w:rPr>
      </w:pPr>
      <w:bookmarkStart w:id="3" w:name="_Hlk195017867"/>
      <w:r>
        <w:rPr>
          <w:rFonts w:eastAsia="Cambria"/>
          <w:b/>
          <w:bCs/>
          <w:lang w:eastAsia="en-US"/>
        </w:rPr>
        <w:t>Β1</w:t>
      </w:r>
      <w:r w:rsidRPr="00A974C1">
        <w:rPr>
          <w:rFonts w:eastAsia="Cambria"/>
          <w:b/>
          <w:bCs/>
          <w:lang w:eastAsia="en-US"/>
        </w:rPr>
        <w:t xml:space="preserve">. </w:t>
      </w:r>
      <w:r w:rsidRPr="004A56F0">
        <w:rPr>
          <w:rFonts w:eastAsia="Cambria"/>
          <w:b/>
          <w:bCs/>
          <w:lang w:eastAsia="en-US"/>
        </w:rPr>
        <w:t>Προμήθεια Backpacks πεζοπορίας</w:t>
      </w:r>
    </w:p>
    <w:p w14:paraId="718E7EB6" w14:textId="5F0020D0" w:rsidR="004A56F0" w:rsidRPr="00295B5E"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Προμήθεια Backpacks πεζοπορίας</w:t>
      </w:r>
      <w:r>
        <w:rPr>
          <w:rFonts w:eastAsia="Cambria"/>
          <w:lang w:eastAsia="en-US"/>
        </w:rPr>
        <w:t>,</w:t>
      </w:r>
      <w:r w:rsidRPr="004A56F0">
        <w:rPr>
          <w:rFonts w:eastAsia="Cambria"/>
          <w:lang w:eastAsia="en-US"/>
        </w:rPr>
        <w:t xml:space="preserve"> </w:t>
      </w:r>
      <w:r w:rsidR="00792248">
        <w:rPr>
          <w:rFonts w:eastAsia="Cambria"/>
          <w:lang w:eastAsia="en-US"/>
        </w:rPr>
        <w:t>με λογότυπα ΠΕΔ-ΙΝ</w:t>
      </w:r>
      <w:r w:rsidR="00295B5E">
        <w:rPr>
          <w:rFonts w:eastAsia="Cambria"/>
          <w:lang w:eastAsia="en-US"/>
        </w:rPr>
        <w:t xml:space="preserve"> και</w:t>
      </w:r>
      <w:r w:rsidR="00792248">
        <w:rPr>
          <w:rFonts w:eastAsia="Cambria"/>
          <w:lang w:eastAsia="en-US"/>
        </w:rPr>
        <w:t xml:space="preserve"> Explore Ionian Islands</w:t>
      </w:r>
      <w:r w:rsidR="0075795F">
        <w:rPr>
          <w:rFonts w:eastAsia="Cambria"/>
          <w:lang w:eastAsia="en-US"/>
        </w:rPr>
        <w:t>.</w:t>
      </w:r>
    </w:p>
    <w:p w14:paraId="2E995B47" w14:textId="77777777" w:rsid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Προδιαγραφές: Υλικό: 210D Nylon, Χωρητικότητα: 30L, Διαστάσεις: 32cm/20cm/47cm</w:t>
      </w:r>
      <w:r>
        <w:rPr>
          <w:rFonts w:eastAsia="Cambria"/>
          <w:lang w:eastAsia="en-US"/>
        </w:rPr>
        <w:t>.</w:t>
      </w:r>
    </w:p>
    <w:p w14:paraId="02A008E0" w14:textId="3B3D18A0"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Μέγιστο Βάρος /χωρητικ: 8kg</w:t>
      </w:r>
      <w:r w:rsidR="0075795F">
        <w:rPr>
          <w:rFonts w:eastAsia="Cambria"/>
          <w:lang w:eastAsia="en-US"/>
        </w:rPr>
        <w:t>.</w:t>
      </w:r>
    </w:p>
    <w:p w14:paraId="1F82FAAD" w14:textId="449E0C2C" w:rsidR="004A56F0" w:rsidRPr="002D5A36"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 xml:space="preserve">Χαρακτηριστικά: Διπλή κύρια θήκη με φερμουάρ και εσωτερικές τσέπες. Μπροστινή ελαστική θήκη για κορδόνι bungee και πλαϊνές διχτυωτές τσέπες. </w:t>
      </w:r>
      <w:r w:rsidRPr="002D5A36">
        <w:rPr>
          <w:rFonts w:eastAsia="Cambria"/>
          <w:lang w:eastAsia="en-US"/>
        </w:rPr>
        <w:t>Ιμάντες πλάτης και ώμου με επένδυση</w:t>
      </w:r>
      <w:r w:rsidR="002D5A36">
        <w:rPr>
          <w:rFonts w:eastAsia="Cambria"/>
          <w:lang w:eastAsia="en-US"/>
        </w:rPr>
        <w:t xml:space="preserve">, </w:t>
      </w:r>
      <w:r w:rsidR="002D5A36" w:rsidRPr="008554C4">
        <w:rPr>
          <w:rFonts w:eastAsia="Cambria"/>
          <w:shd w:val="clear" w:color="auto" w:fill="FFFFFF" w:themeFill="background1"/>
          <w:lang w:eastAsia="en-US"/>
        </w:rPr>
        <w:t>μ</w:t>
      </w:r>
      <w:r w:rsidRPr="008554C4">
        <w:rPr>
          <w:rFonts w:eastAsia="Cambria"/>
          <w:shd w:val="clear" w:color="auto" w:fill="FFFFFF" w:themeFill="background1"/>
          <w:lang w:eastAsia="en-US"/>
        </w:rPr>
        <w:t xml:space="preserve">ε </w:t>
      </w:r>
      <w:r w:rsidRPr="002D5A36">
        <w:rPr>
          <w:rFonts w:eastAsia="Cambria"/>
          <w:lang w:eastAsia="en-US"/>
        </w:rPr>
        <w:t xml:space="preserve">ρυθμιζόμενο πλαϊνό λουράκι. </w:t>
      </w:r>
    </w:p>
    <w:p w14:paraId="5D4430C4" w14:textId="2E231867" w:rsidR="00662946" w:rsidRPr="002D5A36" w:rsidRDefault="004A56F0" w:rsidP="004A56F0">
      <w:pPr>
        <w:pBdr>
          <w:bottom w:val="single" w:sz="4" w:space="0" w:color="auto"/>
        </w:pBdr>
        <w:shd w:val="clear" w:color="auto" w:fill="FFFFFF"/>
        <w:jc w:val="left"/>
        <w:rPr>
          <w:rFonts w:eastAsia="Cambria"/>
          <w:lang w:val="en-US" w:eastAsia="en-US"/>
        </w:rPr>
      </w:pPr>
      <w:r w:rsidRPr="004A56F0">
        <w:rPr>
          <w:rFonts w:eastAsia="Cambria"/>
          <w:lang w:eastAsia="en-US"/>
        </w:rPr>
        <w:lastRenderedPageBreak/>
        <w:t>Χρώμα</w:t>
      </w:r>
      <w:r w:rsidRPr="004A56F0">
        <w:rPr>
          <w:rFonts w:eastAsia="Cambria"/>
          <w:lang w:val="en-US" w:eastAsia="en-US"/>
        </w:rPr>
        <w:t xml:space="preserve">: Royal Blue (30 </w:t>
      </w:r>
      <w:r w:rsidRPr="004A56F0">
        <w:rPr>
          <w:rFonts w:eastAsia="Cambria"/>
          <w:lang w:eastAsia="en-US"/>
        </w:rPr>
        <w:t>τμχ</w:t>
      </w:r>
      <w:r w:rsidRPr="004A56F0">
        <w:rPr>
          <w:rFonts w:eastAsia="Cambria"/>
          <w:lang w:val="en-US" w:eastAsia="en-US"/>
        </w:rPr>
        <w:t xml:space="preserve">), Fern Green (40 </w:t>
      </w:r>
      <w:r w:rsidRPr="004A56F0">
        <w:rPr>
          <w:rFonts w:eastAsia="Cambria"/>
          <w:lang w:eastAsia="en-US"/>
        </w:rPr>
        <w:t>τμχ</w:t>
      </w:r>
      <w:r w:rsidRPr="004A56F0">
        <w:rPr>
          <w:rFonts w:eastAsia="Cambria"/>
          <w:lang w:val="en-US" w:eastAsia="en-US"/>
        </w:rPr>
        <w:t xml:space="preserve">) </w:t>
      </w:r>
      <w:r w:rsidRPr="004A56F0">
        <w:rPr>
          <w:rFonts w:eastAsia="Cambria"/>
          <w:lang w:eastAsia="en-US"/>
        </w:rPr>
        <w:t>και</w:t>
      </w:r>
      <w:r w:rsidRPr="004A56F0">
        <w:rPr>
          <w:rFonts w:eastAsia="Cambria"/>
          <w:lang w:val="en-US" w:eastAsia="en-US"/>
        </w:rPr>
        <w:t xml:space="preserve"> Red (30 </w:t>
      </w:r>
      <w:r w:rsidRPr="004A56F0">
        <w:rPr>
          <w:rFonts w:eastAsia="Cambria"/>
          <w:lang w:eastAsia="en-US"/>
        </w:rPr>
        <w:t>τμχ</w:t>
      </w:r>
      <w:r w:rsidRPr="004A56F0">
        <w:rPr>
          <w:rFonts w:eastAsia="Cambria"/>
          <w:lang w:val="en-US" w:eastAsia="en-US"/>
        </w:rPr>
        <w:t>)</w:t>
      </w:r>
      <w:r w:rsidR="00932C17" w:rsidRPr="00932C17">
        <w:rPr>
          <w:rFonts w:eastAsia="Cambria"/>
          <w:lang w:val="en-US" w:eastAsia="en-US"/>
        </w:rPr>
        <w:t>.</w:t>
      </w:r>
    </w:p>
    <w:p w14:paraId="2E00DA9D" w14:textId="77777777" w:rsidR="00932C17" w:rsidRPr="002D5A36" w:rsidRDefault="00932C17" w:rsidP="004A56F0">
      <w:pPr>
        <w:pBdr>
          <w:bottom w:val="single" w:sz="4" w:space="0" w:color="auto"/>
        </w:pBdr>
        <w:shd w:val="clear" w:color="auto" w:fill="FFFFFF"/>
        <w:jc w:val="left"/>
        <w:rPr>
          <w:rFonts w:eastAsia="Cambria"/>
          <w:lang w:val="en-US" w:eastAsia="en-US"/>
        </w:rPr>
      </w:pPr>
    </w:p>
    <w:bookmarkEnd w:id="1"/>
    <w:bookmarkEnd w:id="3"/>
    <w:p w14:paraId="1E9EBEDA" w14:textId="358BEA3A" w:rsidR="004A56F0" w:rsidRPr="004A56F0" w:rsidRDefault="004A56F0" w:rsidP="004A56F0">
      <w:pPr>
        <w:pBdr>
          <w:bottom w:val="single" w:sz="4" w:space="0" w:color="auto"/>
        </w:pBdr>
        <w:shd w:val="clear" w:color="auto" w:fill="FFFFFF"/>
        <w:jc w:val="left"/>
        <w:rPr>
          <w:rFonts w:eastAsia="Cambria"/>
          <w:b/>
          <w:bCs/>
          <w:lang w:eastAsia="en-US"/>
        </w:rPr>
      </w:pPr>
      <w:r>
        <w:rPr>
          <w:rFonts w:eastAsia="Cambria"/>
          <w:b/>
          <w:bCs/>
          <w:lang w:eastAsia="en-US"/>
        </w:rPr>
        <w:t>Β2</w:t>
      </w:r>
      <w:r w:rsidRPr="004A56F0">
        <w:rPr>
          <w:rFonts w:eastAsia="Cambria"/>
          <w:b/>
          <w:bCs/>
          <w:lang w:eastAsia="en-US"/>
        </w:rPr>
        <w:t>. Προωθητικές δράσεις σε προσαρμοσμένα κοινά στα social media</w:t>
      </w:r>
    </w:p>
    <w:p w14:paraId="48849D61" w14:textId="77777777"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Προωθητικές δράσεις στα social media σε Αθήνα, Θεσσαλονίκη, Ιωάννινα, Λάρισα και Πάτρα</w:t>
      </w:r>
    </w:p>
    <w:p w14:paraId="22966749" w14:textId="77777777"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10 προωθητικές δράσεις διάρκειας 7 ημερών, κόστους 500,00€ εκάστη.</w:t>
      </w:r>
    </w:p>
    <w:p w14:paraId="7F051536" w14:textId="6FE941DA"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Λεπτομέρειες κοινού</w:t>
      </w:r>
      <w:r w:rsidR="00932C17">
        <w:rPr>
          <w:rFonts w:eastAsia="Cambria"/>
          <w:lang w:eastAsia="en-US"/>
        </w:rPr>
        <w:t>.</w:t>
      </w:r>
    </w:p>
    <w:p w14:paraId="010BB394" w14:textId="62903CC8"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Τοποθεσία: Ελλάδα: Athens (+40 χιλιόμετρα) Attica (region); Thessaloníki (+40 χιλιόμετρα) Central Macedonia; Γιάννενα κέντρο (+17 χιλιόμετρα) ; Lárisa (+60 χιλιόμετρα) Thessaly; Patras (+24 χιλιόμετρα) Western Greece</w:t>
      </w:r>
      <w:r w:rsidR="00932C17">
        <w:rPr>
          <w:rFonts w:eastAsia="Cambria"/>
          <w:lang w:eastAsia="en-US"/>
        </w:rPr>
        <w:t>.</w:t>
      </w:r>
    </w:p>
    <w:p w14:paraId="38F4EB17" w14:textId="5278B6C5"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Ελάχιστο όριο ηλικίας: 18-65</w:t>
      </w:r>
      <w:r w:rsidR="00932C17">
        <w:rPr>
          <w:rFonts w:eastAsia="Cambria"/>
          <w:lang w:eastAsia="en-US"/>
        </w:rPr>
        <w:t>.</w:t>
      </w:r>
    </w:p>
    <w:p w14:paraId="26EB9F49" w14:textId="2F9546B5"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Εκτιμώμενα ημερήσια αποτελέσματα</w:t>
      </w:r>
      <w:r w:rsidR="00932C17">
        <w:rPr>
          <w:rFonts w:eastAsia="Cambria"/>
          <w:lang w:eastAsia="en-US"/>
        </w:rPr>
        <w:t>.</w:t>
      </w:r>
    </w:p>
    <w:p w14:paraId="384A6EDD" w14:textId="77777777" w:rsidR="004A56F0" w:rsidRP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Απήχηση σε: 33,9 χιλ. - 98 χιλ.</w:t>
      </w:r>
    </w:p>
    <w:p w14:paraId="5B61CF15" w14:textId="1A8BE8BB" w:rsidR="004A56F0" w:rsidRDefault="004A56F0" w:rsidP="004A56F0">
      <w:pPr>
        <w:pBdr>
          <w:bottom w:val="single" w:sz="4" w:space="0" w:color="auto"/>
        </w:pBdr>
        <w:shd w:val="clear" w:color="auto" w:fill="FFFFFF"/>
        <w:jc w:val="left"/>
        <w:rPr>
          <w:rFonts w:eastAsia="Cambria"/>
          <w:lang w:eastAsia="en-US"/>
        </w:rPr>
      </w:pPr>
      <w:r w:rsidRPr="004A56F0">
        <w:rPr>
          <w:rFonts w:eastAsia="Cambria"/>
          <w:lang w:eastAsia="en-US"/>
        </w:rPr>
        <w:t>Κλικ στο σύνδεσμο https://dev.ionianislands.net/explore/: 617 - 1,8 χιλ.</w:t>
      </w:r>
    </w:p>
    <w:bookmarkEnd w:id="0"/>
    <w:p w14:paraId="38B0E179" w14:textId="77777777" w:rsidR="004A56F0" w:rsidRDefault="004A56F0" w:rsidP="004A56F0">
      <w:pPr>
        <w:pBdr>
          <w:bottom w:val="single" w:sz="4" w:space="0" w:color="auto"/>
        </w:pBdr>
        <w:shd w:val="clear" w:color="auto" w:fill="FFFFFF"/>
        <w:jc w:val="left"/>
        <w:rPr>
          <w:rFonts w:eastAsia="Cambria"/>
          <w:lang w:eastAsia="en-US"/>
        </w:rPr>
      </w:pPr>
    </w:p>
    <w:p w14:paraId="55712464" w14:textId="19ACA390" w:rsidR="004A56F0" w:rsidRPr="004A56F0" w:rsidRDefault="004A56F0" w:rsidP="004A56F0">
      <w:pPr>
        <w:pBdr>
          <w:bottom w:val="single" w:sz="4" w:space="0" w:color="auto"/>
        </w:pBdr>
        <w:shd w:val="clear" w:color="auto" w:fill="FFFFFF"/>
        <w:jc w:val="left"/>
        <w:rPr>
          <w:rFonts w:eastAsia="Cambria"/>
          <w:b/>
          <w:bCs/>
          <w:lang w:eastAsia="en-US"/>
        </w:rPr>
      </w:pPr>
      <w:r>
        <w:rPr>
          <w:rFonts w:eastAsia="Cambria"/>
          <w:b/>
          <w:bCs/>
          <w:lang w:eastAsia="en-US"/>
        </w:rPr>
        <w:t>Β3</w:t>
      </w:r>
      <w:r w:rsidRPr="004A56F0">
        <w:rPr>
          <w:rFonts w:eastAsia="Cambria"/>
          <w:b/>
          <w:bCs/>
          <w:lang w:eastAsia="en-US"/>
        </w:rPr>
        <w:t>. Δημοσιεύσεις, συνεντεύξεις και δελτία τύπου στα ΜΜΕ των Ιονίων Νήσων</w:t>
      </w:r>
    </w:p>
    <w:p w14:paraId="5FB3CDA4" w14:textId="77777777" w:rsidR="00870062" w:rsidRPr="00870062" w:rsidRDefault="00870062" w:rsidP="00870062">
      <w:pPr>
        <w:pBdr>
          <w:bottom w:val="single" w:sz="4" w:space="0" w:color="auto"/>
        </w:pBdr>
        <w:shd w:val="clear" w:color="auto" w:fill="FFFFFF"/>
        <w:jc w:val="left"/>
        <w:rPr>
          <w:rFonts w:eastAsia="Cambria"/>
          <w:lang w:eastAsia="en-US"/>
        </w:rPr>
      </w:pPr>
      <w:r w:rsidRPr="00870062">
        <w:rPr>
          <w:rFonts w:eastAsia="Cambria"/>
          <w:lang w:eastAsia="en-US"/>
        </w:rPr>
        <w:t>Δημοσιεύσεις, συνεντεύξεις και δελτία τύπου στα ΜΜΕ των Ιονίων Νήσων.</w:t>
      </w:r>
    </w:p>
    <w:p w14:paraId="42925BDF" w14:textId="04F28F34" w:rsidR="004A56F0" w:rsidRDefault="00870062" w:rsidP="00870062">
      <w:pPr>
        <w:pBdr>
          <w:bottom w:val="single" w:sz="4" w:space="0" w:color="auto"/>
        </w:pBdr>
        <w:shd w:val="clear" w:color="auto" w:fill="FFFFFF"/>
        <w:jc w:val="left"/>
        <w:rPr>
          <w:rFonts w:eastAsia="Cambria"/>
          <w:lang w:eastAsia="en-US"/>
        </w:rPr>
      </w:pPr>
      <w:r w:rsidRPr="00870062">
        <w:rPr>
          <w:rFonts w:eastAsia="Cambria"/>
          <w:lang w:eastAsia="en-US"/>
        </w:rPr>
        <w:t>10 δημοσιεύσεις σε ηλεκτρονικά ΜΜΕ</w:t>
      </w:r>
      <w:r>
        <w:rPr>
          <w:rFonts w:eastAsia="Cambria"/>
          <w:lang w:eastAsia="en-US"/>
        </w:rPr>
        <w:t xml:space="preserve"> των Ιονίων Νήσων του </w:t>
      </w:r>
      <w:r w:rsidRPr="00870062">
        <w:rPr>
          <w:rFonts w:eastAsia="Cambria"/>
          <w:lang w:eastAsia="en-US"/>
        </w:rPr>
        <w:t>sticker</w:t>
      </w:r>
      <w:r>
        <w:rPr>
          <w:rFonts w:eastAsia="Cambria"/>
          <w:lang w:eastAsia="en-US"/>
        </w:rPr>
        <w:t xml:space="preserve"> του </w:t>
      </w:r>
      <w:r w:rsidRPr="00870062">
        <w:rPr>
          <w:rFonts w:eastAsia="Cambria"/>
          <w:lang w:eastAsia="en-US"/>
        </w:rPr>
        <w:t>Explore Ionian Islands</w:t>
      </w:r>
      <w:r>
        <w:rPr>
          <w:rFonts w:eastAsia="Cambria"/>
          <w:lang w:eastAsia="en-US"/>
        </w:rPr>
        <w:t>, με</w:t>
      </w:r>
      <w:r w:rsidRPr="00870062">
        <w:rPr>
          <w:rFonts w:eastAsia="Cambria"/>
          <w:lang w:eastAsia="en-US"/>
        </w:rPr>
        <w:t xml:space="preserve"> </w:t>
      </w:r>
      <w:r>
        <w:rPr>
          <w:rFonts w:eastAsia="Cambria"/>
          <w:lang w:val="en-US" w:eastAsia="en-US"/>
        </w:rPr>
        <w:t>link</w:t>
      </w:r>
      <w:r w:rsidRPr="00870062">
        <w:rPr>
          <w:rFonts w:eastAsia="Cambria"/>
          <w:lang w:eastAsia="en-US"/>
        </w:rPr>
        <w:t xml:space="preserve"> και QR code</w:t>
      </w:r>
      <w:r w:rsidR="000D66BB">
        <w:rPr>
          <w:rFonts w:eastAsia="Cambria"/>
          <w:lang w:eastAsia="en-US"/>
        </w:rPr>
        <w:t xml:space="preserve"> διάρκειας 6 μηνών</w:t>
      </w:r>
      <w:r>
        <w:rPr>
          <w:rFonts w:eastAsia="Cambria"/>
          <w:lang w:eastAsia="en-US"/>
        </w:rPr>
        <w:t>.</w:t>
      </w:r>
    </w:p>
    <w:p w14:paraId="31A32CB3" w14:textId="19001C89" w:rsidR="00870062" w:rsidRDefault="00870062" w:rsidP="00870062">
      <w:pPr>
        <w:pBdr>
          <w:bottom w:val="single" w:sz="4" w:space="0" w:color="auto"/>
        </w:pBdr>
        <w:shd w:val="clear" w:color="auto" w:fill="FFFFFF"/>
        <w:jc w:val="left"/>
        <w:rPr>
          <w:rFonts w:eastAsia="Cambria"/>
          <w:lang w:eastAsia="en-US"/>
        </w:rPr>
      </w:pPr>
      <w:r>
        <w:rPr>
          <w:rFonts w:eastAsia="Cambria"/>
          <w:lang w:eastAsia="en-US"/>
        </w:rPr>
        <w:t xml:space="preserve">10 συνεντεύξεις-δελτία τύπου - αφιερώματα </w:t>
      </w:r>
      <w:r w:rsidRPr="00870062">
        <w:rPr>
          <w:rFonts w:eastAsia="Cambria"/>
          <w:lang w:eastAsia="en-US"/>
        </w:rPr>
        <w:t>σε ηλεκτρονικά ΜΜΕ</w:t>
      </w:r>
      <w:r>
        <w:rPr>
          <w:rFonts w:eastAsia="Cambria"/>
          <w:lang w:eastAsia="en-US"/>
        </w:rPr>
        <w:t xml:space="preserve"> των Ιονίων Νήσων σχετικά με την Εφαρμογή </w:t>
      </w:r>
      <w:r w:rsidRPr="00870062">
        <w:rPr>
          <w:rFonts w:eastAsia="Cambria"/>
          <w:lang w:eastAsia="en-US"/>
        </w:rPr>
        <w:t>Explore Ionian Islands</w:t>
      </w:r>
      <w:r>
        <w:rPr>
          <w:rFonts w:eastAsia="Cambria"/>
          <w:lang w:eastAsia="en-US"/>
        </w:rPr>
        <w:t>.</w:t>
      </w:r>
    </w:p>
    <w:p w14:paraId="10240442" w14:textId="77777777" w:rsidR="004A56F0" w:rsidRDefault="004A56F0" w:rsidP="004A56F0">
      <w:pPr>
        <w:pBdr>
          <w:bottom w:val="single" w:sz="4" w:space="0" w:color="auto"/>
        </w:pBdr>
        <w:shd w:val="clear" w:color="auto" w:fill="FFFFFF"/>
        <w:jc w:val="left"/>
        <w:rPr>
          <w:rFonts w:eastAsia="Cambria"/>
          <w:lang w:eastAsia="en-US"/>
        </w:rPr>
      </w:pPr>
    </w:p>
    <w:p w14:paraId="1C1A0BC4" w14:textId="77777777" w:rsidR="004A56F0" w:rsidRPr="004A56F0" w:rsidRDefault="004A56F0" w:rsidP="004A56F0"/>
    <w:p w14:paraId="27D10545" w14:textId="6F76B00A" w:rsidR="00E52B0C" w:rsidRPr="00E52B0C" w:rsidRDefault="00E52B0C" w:rsidP="00530862">
      <w:pPr>
        <w:rPr>
          <w:b/>
          <w:bCs/>
        </w:rPr>
      </w:pPr>
      <w:r w:rsidRPr="00E52B0C">
        <w:rPr>
          <w:b/>
          <w:bCs/>
        </w:rPr>
        <w:t>Λόγοι αποκλεισμού</w:t>
      </w:r>
    </w:p>
    <w:p w14:paraId="18C3E43D" w14:textId="361277CB" w:rsidR="00E52B0C" w:rsidRDefault="00E52B0C" w:rsidP="00530862">
      <w:r>
        <w:t>Αποκλείεται από τη συμμετοχή σε διαδικασία σύναψης σύμβασης</w:t>
      </w:r>
      <w:r w:rsidR="0000315B">
        <w:t>,</w:t>
      </w:r>
      <w:r>
        <w:t xml:space="preserve"> οικονομικός φορέας για τον οποίο συντρέχουν οι λόγοι αποκλεισμού του άρθρου 73 του Ν. 4412/2016 ως ισχύει.</w:t>
      </w:r>
    </w:p>
    <w:p w14:paraId="24060576" w14:textId="77777777" w:rsidR="00E52B0C" w:rsidRDefault="00E52B0C" w:rsidP="00530862"/>
    <w:p w14:paraId="00F77F01" w14:textId="6C98569C" w:rsidR="003D717A" w:rsidRPr="00196392" w:rsidRDefault="00196392" w:rsidP="003D717A">
      <w:pPr>
        <w:rPr>
          <w:b/>
          <w:bCs/>
        </w:rPr>
      </w:pPr>
      <w:r w:rsidRPr="00196392">
        <w:rPr>
          <w:b/>
          <w:bCs/>
        </w:rPr>
        <w:t>Περιεχόμενο και υποβολή προσφορών</w:t>
      </w:r>
    </w:p>
    <w:p w14:paraId="31D00D06" w14:textId="77777777" w:rsidR="003D717A" w:rsidRDefault="003D717A" w:rsidP="003D717A">
      <w:r>
        <w:t>Οι προσφορές των οικονομικών φορέων θα πρέπει να περιλαμβάνουν:</w:t>
      </w:r>
    </w:p>
    <w:p w14:paraId="629F3091" w14:textId="45EAB733" w:rsidR="003D717A" w:rsidRDefault="003D717A" w:rsidP="003D717A">
      <w:r w:rsidRPr="00EB0EF4">
        <w:t xml:space="preserve">α) </w:t>
      </w:r>
      <w:r>
        <w:t xml:space="preserve">την τεχνική προσφορά. H τεχνική προσφορά θα πρέπει να καλύπτει όλες τις απαιτήσεις και τις προδιαγραφές που έχουν τεθεί από την αναθέτουσα αρχή και να περιλαμβάνει τα έγγραφα και δικαιολογητικά, βάσει των οποίων θα αξιολογηθεί η καταλληλόλητα των προσφερόμενων υπηρεσιών, με βάση το κριτήριο ανάθεσης και σύμφωνα με τα αναλυτικώς αναφερόμενα </w:t>
      </w:r>
      <w:r w:rsidR="007E598F">
        <w:t>στις Τεχνικές Προδιαγραφές</w:t>
      </w:r>
      <w:r w:rsidR="007D7145">
        <w:t>.</w:t>
      </w:r>
    </w:p>
    <w:p w14:paraId="10170BC0" w14:textId="3297F003" w:rsidR="003D717A" w:rsidRDefault="00417D8C" w:rsidP="003D717A">
      <w:r>
        <w:t>β</w:t>
      </w:r>
      <w:r w:rsidR="003D717A">
        <w:t>) την οικονομική προσφορά. Οι τιμές που προτείνονται από τον προσφέροντα είναι δεσμευτικές για τον ανάδοχο.</w:t>
      </w:r>
    </w:p>
    <w:p w14:paraId="385F8BAA" w14:textId="77777777" w:rsidR="00691A82" w:rsidRDefault="00691A82" w:rsidP="003D717A"/>
    <w:p w14:paraId="5F2A711B" w14:textId="14BFF39A" w:rsidR="003D717A" w:rsidRDefault="003D717A" w:rsidP="003D717A">
      <w:r>
        <w:t xml:space="preserve">Η προσφορά ισχύει και δεσμεύει τον προσφέροντα για </w:t>
      </w:r>
      <w:r w:rsidR="00BB5CB6">
        <w:t>εξήντα</w:t>
      </w:r>
      <w:r w:rsidRPr="00546629">
        <w:t xml:space="preserve"> (</w:t>
      </w:r>
      <w:r w:rsidR="00BB5CB6">
        <w:t>6</w:t>
      </w:r>
      <w:r w:rsidRPr="00546629">
        <w:t>0) ημέρες από την επομένη της λήξης της προθεσμίας υποβολής</w:t>
      </w:r>
      <w:r w:rsidR="007E598F" w:rsidRPr="00546629">
        <w:t xml:space="preserve"> προσφορών</w:t>
      </w:r>
      <w:r w:rsidRPr="00546629">
        <w:t xml:space="preserve">. Η ισχύς της προσφοράς δύναται </w:t>
      </w:r>
      <w:r>
        <w:t>να παραταθεί εφόσον ζητηθεί από την υπηρεσία. Αύξηση τιμών των υπηρεσιών από τυχόν λάθη και παραλείψεις από την πλευρά του ανάδοχου δεν γίνονται αποδεκτές.</w:t>
      </w:r>
    </w:p>
    <w:p w14:paraId="7A420706" w14:textId="77777777" w:rsidR="003D717A" w:rsidRDefault="003D717A" w:rsidP="003D717A"/>
    <w:p w14:paraId="08381D42" w14:textId="6BFD704C" w:rsidR="00106993" w:rsidRPr="00106993" w:rsidRDefault="00106993" w:rsidP="00106993">
      <w:pPr>
        <w:rPr>
          <w:b/>
          <w:bCs/>
        </w:rPr>
      </w:pPr>
      <w:r w:rsidRPr="00106993">
        <w:rPr>
          <w:b/>
          <w:bCs/>
        </w:rPr>
        <w:t>Αξιολόγηση προσφορών</w:t>
      </w:r>
      <w:r w:rsidRPr="00BB5308">
        <w:rPr>
          <w:b/>
          <w:bCs/>
        </w:rPr>
        <w:t xml:space="preserve"> </w:t>
      </w:r>
      <w:r w:rsidRPr="00106993">
        <w:rPr>
          <w:b/>
          <w:bCs/>
        </w:rPr>
        <w:t>-</w:t>
      </w:r>
      <w:r w:rsidRPr="00BB5308">
        <w:rPr>
          <w:b/>
          <w:bCs/>
        </w:rPr>
        <w:t xml:space="preserve"> </w:t>
      </w:r>
      <w:r w:rsidRPr="00106993">
        <w:rPr>
          <w:b/>
          <w:bCs/>
        </w:rPr>
        <w:t>ανάθεση</w:t>
      </w:r>
    </w:p>
    <w:p w14:paraId="6BC72240" w14:textId="77777777" w:rsidR="00106993" w:rsidRDefault="00106993" w:rsidP="00106993">
      <w:r>
        <w:t xml:space="preserve">Κριτήριο ανάθεσης είναι η πλέον συμφέρουσα από οικονομική άποψη προσφορά </w:t>
      </w:r>
      <w:r w:rsidRPr="00106993">
        <w:rPr>
          <w:b/>
          <w:bCs/>
        </w:rPr>
        <w:t>βάσει τιμής</w:t>
      </w:r>
      <w:r>
        <w:t>.</w:t>
      </w:r>
    </w:p>
    <w:p w14:paraId="79977FAC" w14:textId="77777777" w:rsidR="009578C6" w:rsidRDefault="009578C6" w:rsidP="00106993"/>
    <w:p w14:paraId="5179D0B5" w14:textId="78E162C8" w:rsidR="00106993" w:rsidRDefault="00106993" w:rsidP="00106993">
      <w: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ν. 4412/2016 (ΦΕΚ Α΄147).</w:t>
      </w:r>
    </w:p>
    <w:p w14:paraId="683CA060" w14:textId="77777777" w:rsidR="009578C6" w:rsidRDefault="009578C6" w:rsidP="00106993"/>
    <w:p w14:paraId="4948997A" w14:textId="1FA7177C" w:rsidR="00106993" w:rsidRDefault="00106993" w:rsidP="00106993">
      <w:r>
        <w:t>Η Αναθέτουσα Αρχή διατηρεί το δικαίωμα για ματαίωση της διαδικασίας και επανάληψή της με τροποποίηση ή μη των όρων της παρούσας. Οι συμμετέχοντες δεν διατηρούν κάποια οικονομική απαίτηση έναντι αυτής.</w:t>
      </w:r>
    </w:p>
    <w:p w14:paraId="4D00438B" w14:textId="77777777" w:rsidR="009578C6" w:rsidRDefault="009578C6" w:rsidP="00106993"/>
    <w:p w14:paraId="0134C27A" w14:textId="77777777" w:rsidR="00106993" w:rsidRDefault="00106993" w:rsidP="00106993">
      <w:r>
        <w:t>Για την ολοκλήρωση της ανάθεσης ο ανάδοχος που θα οριστεί προσωρινά ανάδοχος, θα κληθεί να προσκομίσει τα κάτωθι δικαιολογητικά τα οποία αποδεικνύουν τη μη συνδρομή των λόγων αποκλεισμού των παρ.1 και 2 του άρθρου 73 του ν. 4412/2016 και συγκεκριμένα:</w:t>
      </w:r>
    </w:p>
    <w:p w14:paraId="60157E09" w14:textId="2BDF21FD" w:rsidR="00106993" w:rsidRDefault="00677506" w:rsidP="00677506">
      <w:r>
        <w:t xml:space="preserve">i) </w:t>
      </w:r>
      <w:r w:rsidR="00106993">
        <w:t xml:space="preserve">Σε περίπτωση νομικού προσώπου, </w:t>
      </w:r>
      <w:r w:rsidR="00106993" w:rsidRPr="00677506">
        <w:rPr>
          <w:b/>
          <w:bCs/>
        </w:rPr>
        <w:t>γενικό πιστοποιητικό και πιστοποιητικό ισχύουσας εκπροσώπησης</w:t>
      </w:r>
      <w:r w:rsidR="00106993">
        <w:t xml:space="preserve"> του ΓΕΜΗ, τα οποία να έχουν εκδοθεί έως τριάντα (30) εργάσιμες ημέρες πριν από την υποβολή τους.</w:t>
      </w:r>
    </w:p>
    <w:p w14:paraId="3391168F" w14:textId="52D85D7F" w:rsidR="00106993" w:rsidRDefault="00106993" w:rsidP="00106993">
      <w:r>
        <w:t>ii)</w:t>
      </w:r>
      <w:r w:rsidR="00677506" w:rsidRPr="00677506">
        <w:t xml:space="preserve"> </w:t>
      </w:r>
      <w:r w:rsidRPr="00677506">
        <w:rPr>
          <w:b/>
          <w:bCs/>
        </w:rPr>
        <w:t>Απόσπασμα ποινικού μητρώου</w:t>
      </w:r>
      <w:r>
        <w:t xml:space="preserve"> του/των νομίμου/ων εκπροσώπου/πων του οικονομικού φορέα, το οποίο να έχει εκδοθεί έως τρεις (3) μήνες πριν από την υποβολή του. Η υποχρέωση προσκόμισης του ως άνω αποσπάσματος αφορά</w:t>
      </w:r>
      <w:r w:rsidR="00FE3148">
        <w:t>:</w:t>
      </w:r>
      <w:r>
        <w:t xml:space="preserve"> αα) στις περιπτώσεις εταιρειών περιορισμένης ευθύνης (Ε.Π.Ε.), ιδιωτικών κεφαλαιουχικών εταιρειών (Ι.Κ.Ε.)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γγ) στις περιπτώσεις των συνεταιρισμών τα μέλη του Διοικητικού Συμβουλίου.</w:t>
      </w:r>
    </w:p>
    <w:p w14:paraId="0E462B1B" w14:textId="537340D5" w:rsidR="00106993" w:rsidRDefault="00106993" w:rsidP="00106993">
      <w:r>
        <w:t>iii)</w:t>
      </w:r>
      <w:r w:rsidR="00677506" w:rsidRPr="00677506">
        <w:t xml:space="preserve"> </w:t>
      </w:r>
      <w:r w:rsidRPr="00677506">
        <w:rPr>
          <w:b/>
          <w:bCs/>
        </w:rPr>
        <w:t>Φορολογική ενημερότητα</w:t>
      </w:r>
      <w:r>
        <w:t xml:space="preserve"> σε ισχύ.</w:t>
      </w:r>
    </w:p>
    <w:p w14:paraId="34F0621B" w14:textId="4B2DC656" w:rsidR="00106993" w:rsidRDefault="00106993" w:rsidP="00106993">
      <w:r>
        <w:t>iv)</w:t>
      </w:r>
      <w:r w:rsidR="00677506" w:rsidRPr="00677506">
        <w:t xml:space="preserve"> </w:t>
      </w:r>
      <w:r w:rsidRPr="00677506">
        <w:rPr>
          <w:b/>
          <w:bCs/>
        </w:rPr>
        <w:t>Ασφαλιστική ενημερότητα</w:t>
      </w:r>
      <w:r>
        <w:t xml:space="preserve"> σε ισχύ.</w:t>
      </w:r>
    </w:p>
    <w:p w14:paraId="09861278" w14:textId="3E058EE6" w:rsidR="009578C6" w:rsidRPr="00295B5E" w:rsidRDefault="00677506" w:rsidP="00106993">
      <w:r>
        <w:rPr>
          <w:lang w:val="en-US"/>
        </w:rPr>
        <w:t>v</w:t>
      </w:r>
      <w:r w:rsidRPr="00677506">
        <w:t xml:space="preserve">) </w:t>
      </w:r>
      <w:r w:rsidRPr="00677506">
        <w:rPr>
          <w:b/>
          <w:bCs/>
        </w:rPr>
        <w:t>Υπεύθυνη Δήλωση</w:t>
      </w:r>
      <w:r w:rsidRPr="00677506">
        <w:t xml:space="preserve"> του προσφέροντος οικονομικού φορέα</w:t>
      </w:r>
      <w:r w:rsidR="00B078CA">
        <w:t>,</w:t>
      </w:r>
      <w:r w:rsidRPr="00677506">
        <w:t xml:space="preserve"> ότι δεν έχει εκδοθεί σε βάρος του απόφαση αποκλεισμού, σύμφωνα με το άρθρο 74 του ν. 4412/2016.</w:t>
      </w:r>
    </w:p>
    <w:p w14:paraId="51FE9631" w14:textId="77777777" w:rsidR="00677506" w:rsidRPr="00295B5E" w:rsidRDefault="00677506" w:rsidP="00106993"/>
    <w:p w14:paraId="04F0819A" w14:textId="0FBABA34" w:rsidR="00106993" w:rsidRPr="00295B5E" w:rsidRDefault="00106993" w:rsidP="00106993">
      <w: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w:t>
      </w:r>
    </w:p>
    <w:p w14:paraId="3ACC04DA" w14:textId="77777777" w:rsidR="00677506" w:rsidRPr="00295B5E" w:rsidRDefault="00677506" w:rsidP="00106993"/>
    <w:p w14:paraId="2F1B46FF" w14:textId="77777777" w:rsidR="00677506" w:rsidRDefault="00677506" w:rsidP="00677506">
      <w:pPr>
        <w:shd w:val="clear" w:color="auto" w:fill="FFFFFF"/>
        <w:textAlignment w:val="baseline"/>
        <w:rPr>
          <w:b/>
        </w:rPr>
      </w:pPr>
      <w:r w:rsidRPr="009C2154">
        <w:rPr>
          <w:b/>
        </w:rPr>
        <w:t>Σε κάθε περίπτωση, πριν την υπογραφή της σύμβασης πρέπει να βρίσκονται σε ισχύ όλα τα ανωτέρω δικαιολογητικά, διαφορετικά θα πρέπει να προσκομιστούν όσα από αυτά έχουν λήξει.</w:t>
      </w:r>
    </w:p>
    <w:p w14:paraId="72E7155D" w14:textId="77777777" w:rsidR="00106993" w:rsidRDefault="00106993" w:rsidP="00106993"/>
    <w:p w14:paraId="4CF6096F" w14:textId="77777777" w:rsidR="001213F4" w:rsidRPr="00A36DAE" w:rsidRDefault="001213F4" w:rsidP="001213F4">
      <w:pPr>
        <w:tabs>
          <w:tab w:val="left" w:pos="420"/>
        </w:tabs>
        <w:suppressAutoHyphens/>
        <w:jc w:val="left"/>
        <w:rPr>
          <w:rStyle w:val="normaltextrun"/>
          <w:b/>
          <w:bCs/>
        </w:rPr>
      </w:pPr>
      <w:r>
        <w:rPr>
          <w:rStyle w:val="normaltextrun"/>
          <w:b/>
          <w:bCs/>
        </w:rPr>
        <w:t>Διάρκεια Σύμβασης</w:t>
      </w:r>
    </w:p>
    <w:p w14:paraId="2A52FE64" w14:textId="37CEDFD6" w:rsidR="001213F4" w:rsidRPr="002D780E" w:rsidRDefault="001213F4" w:rsidP="001213F4">
      <w:r w:rsidRPr="002D780E">
        <w:t xml:space="preserve">Η διάρκεια της σύμβασης ορίζεται σε </w:t>
      </w:r>
      <w:r w:rsidR="002D780E" w:rsidRPr="002D780E">
        <w:rPr>
          <w:b/>
          <w:bCs/>
        </w:rPr>
        <w:t>δ</w:t>
      </w:r>
      <w:r w:rsidR="00C451D6">
        <w:rPr>
          <w:b/>
          <w:bCs/>
        </w:rPr>
        <w:t>ύ</w:t>
      </w:r>
      <w:r w:rsidR="002D780E" w:rsidRPr="002D780E">
        <w:rPr>
          <w:b/>
          <w:bCs/>
        </w:rPr>
        <w:t>ο</w:t>
      </w:r>
      <w:r w:rsidRPr="002D780E">
        <w:rPr>
          <w:b/>
          <w:bCs/>
        </w:rPr>
        <w:t xml:space="preserve"> (</w:t>
      </w:r>
      <w:r w:rsidR="002D780E" w:rsidRPr="002D780E">
        <w:rPr>
          <w:b/>
          <w:bCs/>
        </w:rPr>
        <w:t>2</w:t>
      </w:r>
      <w:r w:rsidRPr="002D780E">
        <w:rPr>
          <w:b/>
          <w:bCs/>
        </w:rPr>
        <w:t>) μήν</w:t>
      </w:r>
      <w:r w:rsidR="002D780E" w:rsidRPr="002D780E">
        <w:rPr>
          <w:b/>
          <w:bCs/>
        </w:rPr>
        <w:t>ες</w:t>
      </w:r>
      <w:r w:rsidRPr="002D780E">
        <w:t xml:space="preserve"> από την υπογραφή και ανάρτηση αυτής στο ΚΗΜΔΗΣ.</w:t>
      </w:r>
    </w:p>
    <w:p w14:paraId="6285004C" w14:textId="77777777" w:rsidR="001213F4" w:rsidRDefault="001213F4" w:rsidP="001213F4"/>
    <w:p w14:paraId="262B8F1E" w14:textId="1E50CD38" w:rsidR="00106993" w:rsidRPr="00106993" w:rsidRDefault="00A974C1" w:rsidP="00106993">
      <w:pPr>
        <w:rPr>
          <w:b/>
          <w:bCs/>
        </w:rPr>
      </w:pPr>
      <w:r>
        <w:rPr>
          <w:b/>
          <w:bCs/>
        </w:rPr>
        <w:t>Αμοιβή</w:t>
      </w:r>
    </w:p>
    <w:p w14:paraId="6F7CAC78" w14:textId="24A8FA0C" w:rsidR="002D3289" w:rsidRDefault="00106993" w:rsidP="00691A82">
      <w:r>
        <w:t>Η πληρωμή του</w:t>
      </w:r>
      <w:r w:rsidR="00691A82" w:rsidRPr="00691A82">
        <w:t>/</w:t>
      </w:r>
      <w:r w:rsidR="00691A82">
        <w:t>των</w:t>
      </w:r>
      <w:r>
        <w:t xml:space="preserve"> αναδόχου</w:t>
      </w:r>
      <w:r w:rsidR="00691A82">
        <w:t>/ων</w:t>
      </w:r>
      <w:r>
        <w:t xml:space="preserve"> θα γίνει </w:t>
      </w:r>
      <w:r w:rsidR="00691A82">
        <w:t>με</w:t>
      </w:r>
      <w:r w:rsidR="009578C6">
        <w:t>τά</w:t>
      </w:r>
      <w:r w:rsidR="00691A82">
        <w:t xml:space="preserve"> την παράδοση </w:t>
      </w:r>
      <w:r w:rsidR="001264D4">
        <w:t>της προμήθειας</w:t>
      </w:r>
      <w:r w:rsidR="00691A82">
        <w:t xml:space="preserve">, </w:t>
      </w:r>
      <w:r w:rsidR="00294E6B">
        <w:t xml:space="preserve">την </w:t>
      </w:r>
      <w:r w:rsidR="00691A82" w:rsidRPr="00691A82">
        <w:t xml:space="preserve">έκδοση του Οριστικού Πρωτοκόλλου Παραλαβής </w:t>
      </w:r>
      <w:r w:rsidR="00294E6B">
        <w:t xml:space="preserve">της Επιτροπής Παρακολούθησης - Παραλαβής και της έγκρισής του </w:t>
      </w:r>
      <w:r w:rsidR="00691A82" w:rsidRPr="00691A82">
        <w:t xml:space="preserve">από </w:t>
      </w:r>
      <w:r w:rsidR="00294E6B">
        <w:t>το ΔΣ της</w:t>
      </w:r>
      <w:r w:rsidR="00691A82" w:rsidRPr="00691A82">
        <w:t xml:space="preserve"> Αναθέτουσα</w:t>
      </w:r>
      <w:r w:rsidR="00294E6B">
        <w:t>ς</w:t>
      </w:r>
      <w:r w:rsidR="00691A82" w:rsidRPr="00691A82">
        <w:t xml:space="preserve"> Αρχή</w:t>
      </w:r>
      <w:r w:rsidR="00294E6B">
        <w:t>ς.</w:t>
      </w:r>
    </w:p>
    <w:p w14:paraId="5C187023" w14:textId="3092D00C" w:rsidR="00106993" w:rsidRDefault="00106993" w:rsidP="00106993"/>
    <w:p w14:paraId="5DC58B8B" w14:textId="77777777" w:rsidR="00106993" w:rsidRDefault="00106993" w:rsidP="00106993">
      <w:r>
        <w:t>Η πληρωμή θα γίνεται σε ευρώ, με την προσκόμιση των νόμιμων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ζητηθεί από τις αρμόδιες υπηρεσίες που διενεργούν τον έλεγχο και την πληρωμή.</w:t>
      </w:r>
    </w:p>
    <w:p w14:paraId="1A8213F9" w14:textId="77777777" w:rsidR="009578C6" w:rsidRDefault="009578C6" w:rsidP="00106993"/>
    <w:p w14:paraId="7E8742C3" w14:textId="33B78A80" w:rsidR="00106993" w:rsidRPr="00295B5E" w:rsidRDefault="00106993" w:rsidP="00106993">
      <w:r>
        <w:t xml:space="preserve">Από την πληρωμή παρακρατούνται οι ισχύουσες κάθε φορά </w:t>
      </w:r>
      <w:r w:rsidR="00451963" w:rsidRPr="00451963">
        <w:t xml:space="preserve">υπέρ τρίτων </w:t>
      </w:r>
      <w:r>
        <w:t>νόμιμες κρατήσεις</w:t>
      </w:r>
      <w:r w:rsidR="00691A82">
        <w:t>.</w:t>
      </w:r>
      <w:r>
        <w:t xml:space="preserve"> </w:t>
      </w:r>
      <w:r w:rsidR="00691A82" w:rsidRPr="00691A82">
        <w:t>Στην παρούσα προμήθεια εφαρμόζεται παρακράτηση φόρου 4%</w:t>
      </w:r>
      <w:r w:rsidR="001264D4">
        <w:t xml:space="preserve"> για τα υλικά και 8% για τις υπηρεσίες,</w:t>
      </w:r>
      <w:r w:rsidR="00691A82" w:rsidRPr="00691A82">
        <w:t xml:space="preserve"> επί της καθαρής αξίας των υπό προμήθεια</w:t>
      </w:r>
      <w:r w:rsidR="001264D4">
        <w:t xml:space="preserve"> υπηρεσιών</w:t>
      </w:r>
      <w:r w:rsidR="00691A82" w:rsidRPr="00691A82">
        <w:t>.</w:t>
      </w:r>
    </w:p>
    <w:p w14:paraId="634B0940" w14:textId="77777777" w:rsidR="008A7642" w:rsidRPr="00295B5E" w:rsidRDefault="008A7642" w:rsidP="00106993"/>
    <w:p w14:paraId="17A0DC79" w14:textId="77777777" w:rsidR="001213F4" w:rsidRDefault="001213F4" w:rsidP="001213F4">
      <w:pPr>
        <w:shd w:val="clear" w:color="auto" w:fill="FFFFFF"/>
        <w:textAlignment w:val="baseline"/>
        <w:rPr>
          <w:b/>
        </w:rPr>
      </w:pPr>
      <w:r w:rsidRPr="00D45722">
        <w:rPr>
          <w:b/>
        </w:rPr>
        <w:t>Συνημμένα:</w:t>
      </w:r>
    </w:p>
    <w:p w14:paraId="1136C974" w14:textId="77777777" w:rsidR="001213F4" w:rsidRDefault="001213F4" w:rsidP="001213F4">
      <w:pPr>
        <w:shd w:val="clear" w:color="auto" w:fill="FFFFFF"/>
        <w:textAlignment w:val="baseline"/>
        <w:rPr>
          <w:b/>
        </w:rPr>
      </w:pPr>
    </w:p>
    <w:p w14:paraId="7DDB2328" w14:textId="6ABA57F7" w:rsidR="001213F4" w:rsidRPr="005A085E" w:rsidRDefault="001213F4" w:rsidP="001213F4">
      <w:pPr>
        <w:shd w:val="clear" w:color="auto" w:fill="FFFFFF"/>
        <w:textAlignment w:val="baseline"/>
        <w:rPr>
          <w:bCs/>
        </w:rPr>
      </w:pPr>
      <w:r w:rsidRPr="005A085E">
        <w:rPr>
          <w:bCs/>
        </w:rPr>
        <w:t>1.</w:t>
      </w:r>
      <w:r w:rsidRPr="00765E34">
        <w:rPr>
          <w:bCs/>
        </w:rPr>
        <w:t xml:space="preserve"> </w:t>
      </w:r>
      <w:r>
        <w:rPr>
          <w:bCs/>
        </w:rPr>
        <w:t>«</w:t>
      </w:r>
      <w:r w:rsidRPr="005A085E">
        <w:rPr>
          <w:bCs/>
        </w:rPr>
        <w:t>Π</w:t>
      </w:r>
      <w:r>
        <w:rPr>
          <w:bCs/>
        </w:rPr>
        <w:t xml:space="preserve">ρωτογενές αίτημα δαπάνης για </w:t>
      </w:r>
      <w:r w:rsidRPr="00D553F5">
        <w:t>την προώθηση και προβολή της εφαρμογής «Explore Ionian Islands»</w:t>
      </w:r>
      <w:r>
        <w:t xml:space="preserve"> με Αριθ. Πρωτ. </w:t>
      </w:r>
      <w:r w:rsidRPr="00792248">
        <w:rPr>
          <w:b/>
          <w:bCs/>
        </w:rPr>
        <w:t>416/10.03.2025</w:t>
      </w:r>
      <w:r>
        <w:t xml:space="preserve"> και Μοναδικό Κωδικό Αριθμό Διαδικτυακής Ανάρτησης Μητρώου (ΑΔΑΜ) στο ΚΗΜΔΗΣ </w:t>
      </w:r>
      <w:r w:rsidRPr="00792248">
        <w:rPr>
          <w:b/>
          <w:bCs/>
        </w:rPr>
        <w:t>25REQ016546926 2025-03-28</w:t>
      </w:r>
      <w:r>
        <w:rPr>
          <w:b/>
          <w:bCs/>
        </w:rPr>
        <w:t>.</w:t>
      </w:r>
    </w:p>
    <w:p w14:paraId="2DCFCAB9" w14:textId="77777777" w:rsidR="001213F4" w:rsidRDefault="001213F4" w:rsidP="00106993"/>
    <w:p w14:paraId="47746E17" w14:textId="77777777" w:rsidR="00451963" w:rsidRDefault="00451963" w:rsidP="00106993"/>
    <w:p w14:paraId="2E1DE21B" w14:textId="77777777" w:rsidR="001213F4" w:rsidRDefault="001213F4" w:rsidP="00106993"/>
    <w:p w14:paraId="5153061F" w14:textId="77777777" w:rsidR="001213F4" w:rsidRDefault="001213F4" w:rsidP="00106993"/>
    <w:p w14:paraId="730CC734" w14:textId="77777777" w:rsidR="00017CBE" w:rsidRPr="00106993" w:rsidRDefault="00017CBE" w:rsidP="00106993">
      <w:pPr>
        <w:jc w:val="center"/>
        <w:rPr>
          <w:b/>
          <w:szCs w:val="28"/>
        </w:rPr>
      </w:pPr>
      <w:r w:rsidRPr="00106993">
        <w:rPr>
          <w:b/>
          <w:szCs w:val="28"/>
        </w:rPr>
        <w:t>Ο Πρόεδρος της ΠΕΔ-ΙΝ</w:t>
      </w:r>
    </w:p>
    <w:p w14:paraId="5742E8EC" w14:textId="77777777" w:rsidR="00294E6B" w:rsidRDefault="00294E6B" w:rsidP="00106993">
      <w:pPr>
        <w:jc w:val="center"/>
        <w:rPr>
          <w:b/>
          <w:szCs w:val="28"/>
        </w:rPr>
      </w:pPr>
    </w:p>
    <w:p w14:paraId="03B3D8E5" w14:textId="3CEE98AD" w:rsidR="00B07A1D" w:rsidRDefault="00B07A1D" w:rsidP="00106993">
      <w:pPr>
        <w:jc w:val="center"/>
        <w:rPr>
          <w:b/>
          <w:szCs w:val="28"/>
        </w:rPr>
      </w:pPr>
    </w:p>
    <w:p w14:paraId="2863F0C0" w14:textId="77777777" w:rsidR="00294E6B" w:rsidRDefault="00294E6B" w:rsidP="00106993">
      <w:pPr>
        <w:jc w:val="center"/>
        <w:rPr>
          <w:b/>
          <w:szCs w:val="28"/>
        </w:rPr>
      </w:pPr>
    </w:p>
    <w:p w14:paraId="5C15CD34" w14:textId="77777777" w:rsidR="00017CBE" w:rsidRPr="00106993" w:rsidRDefault="00017CBE" w:rsidP="00887499">
      <w:pPr>
        <w:rPr>
          <w:b/>
          <w:szCs w:val="28"/>
        </w:rPr>
      </w:pPr>
    </w:p>
    <w:p w14:paraId="49AF1915" w14:textId="5195FCC7" w:rsidR="005C6E25" w:rsidRDefault="007572E0" w:rsidP="007572E0">
      <w:pPr>
        <w:jc w:val="center"/>
        <w:rPr>
          <w:b/>
          <w:szCs w:val="28"/>
        </w:rPr>
      </w:pPr>
      <w:bookmarkStart w:id="4" w:name="_Hlk69252596"/>
      <w:bookmarkEnd w:id="4"/>
      <w:r>
        <w:rPr>
          <w:b/>
          <w:szCs w:val="28"/>
        </w:rPr>
        <w:t>Γεώργιος Στασινόπουλος</w:t>
      </w:r>
    </w:p>
    <w:p w14:paraId="1B511464" w14:textId="76EE79FA" w:rsidR="007572E0" w:rsidRPr="007572E0" w:rsidRDefault="007572E0" w:rsidP="007572E0">
      <w:pPr>
        <w:jc w:val="center"/>
      </w:pPr>
      <w:r>
        <w:rPr>
          <w:b/>
          <w:szCs w:val="28"/>
        </w:rPr>
        <w:t>Δήμαρχος Ζακύνθου</w:t>
      </w:r>
    </w:p>
    <w:sectPr w:rsidR="007572E0" w:rsidRPr="007572E0" w:rsidSect="00451963">
      <w:headerReference w:type="even" r:id="rId13"/>
      <w:headerReference w:type="default" r:id="rId14"/>
      <w:footerReference w:type="even" r:id="rId15"/>
      <w:footerReference w:type="default" r:id="rId16"/>
      <w:headerReference w:type="first" r:id="rId17"/>
      <w:footerReference w:type="first" r:id="rId18"/>
      <w:pgSz w:w="11900" w:h="16840"/>
      <w:pgMar w:top="2127" w:right="843" w:bottom="1134" w:left="1134" w:header="568" w:footer="3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96DE" w14:textId="77777777" w:rsidR="00A67A9D" w:rsidRDefault="00A67A9D">
      <w:r>
        <w:separator/>
      </w:r>
    </w:p>
  </w:endnote>
  <w:endnote w:type="continuationSeparator" w:id="0">
    <w:p w14:paraId="1B4A26AB" w14:textId="77777777" w:rsidR="00A67A9D" w:rsidRDefault="00A67A9D">
      <w:r>
        <w:continuationSeparator/>
      </w:r>
    </w:p>
  </w:endnote>
  <w:endnote w:type="continuationNotice" w:id="1">
    <w:p w14:paraId="2FAA451B" w14:textId="77777777" w:rsidR="00A67A9D" w:rsidRDefault="00A67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FS Artemisia">
    <w:altName w:val="Calibri"/>
    <w:charset w:val="A1"/>
    <w:family w:val="auto"/>
    <w:pitch w:val="variable"/>
    <w:sig w:usb0="E000008F" w:usb1="00000043" w:usb2="00000000" w:usb3="00000000" w:csb0="0000019B" w:csb1="00000000"/>
  </w:font>
  <w:font w:name="Verdana">
    <w:panose1 w:val="020B0604030504040204"/>
    <w:charset w:val="A1"/>
    <w:family w:val="swiss"/>
    <w:pitch w:val="variable"/>
    <w:sig w:usb0="A00006FF" w:usb1="4000205B" w:usb2="00000010" w:usb3="00000000" w:csb0="0000019F" w:csb1="00000000"/>
  </w:font>
  <w:font w:name="GFS Artemisia Regular">
    <w:altName w:val="Calibri"/>
    <w:charset w:val="4D"/>
    <w:family w:val="auto"/>
    <w:pitch w:val="variable"/>
    <w:sig w:usb0="E000008F" w:usb1="00000043" w:usb2="00000000" w:usb3="00000000" w:csb0="0000019B" w:csb1="00000000"/>
  </w:font>
  <w:font w:name="Tahoma Bold">
    <w:altName w:val="Verdana"/>
    <w:charset w:val="00"/>
    <w:family w:val="auto"/>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376B" w14:textId="77777777" w:rsidR="00C50726" w:rsidRDefault="000671D8" w:rsidP="00692DE0">
    <w:pPr>
      <w:pStyle w:val="a5"/>
      <w:framePr w:wrap="around" w:vAnchor="text" w:hAnchor="margin" w:xAlign="center" w:y="1"/>
      <w:rPr>
        <w:rStyle w:val="a6"/>
      </w:rPr>
    </w:pPr>
    <w:r>
      <w:rPr>
        <w:rStyle w:val="a6"/>
      </w:rPr>
      <w:fldChar w:fldCharType="begin"/>
    </w:r>
    <w:r w:rsidR="00C50726">
      <w:rPr>
        <w:rStyle w:val="a6"/>
      </w:rPr>
      <w:instrText xml:space="preserve">PAGE  </w:instrText>
    </w:r>
    <w:r>
      <w:rPr>
        <w:rStyle w:val="a6"/>
      </w:rPr>
      <w:fldChar w:fldCharType="end"/>
    </w:r>
  </w:p>
  <w:p w14:paraId="6E09BB17" w14:textId="77777777" w:rsidR="00C50726" w:rsidRDefault="00C50726">
    <w:pPr>
      <w:pStyle w:val="a5"/>
    </w:pPr>
  </w:p>
  <w:p w14:paraId="01428656" w14:textId="77777777" w:rsidR="00E515B2" w:rsidRDefault="00E515B2"/>
  <w:p w14:paraId="64584F91" w14:textId="77777777" w:rsidR="00E515B2" w:rsidRDefault="00E515B2"/>
  <w:p w14:paraId="197E174F" w14:textId="77777777" w:rsidR="00E515B2" w:rsidRDefault="00E515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jc w:val="center"/>
      <w:tblLook w:val="04A0" w:firstRow="1" w:lastRow="0" w:firstColumn="1" w:lastColumn="0" w:noHBand="0" w:noVBand="1"/>
    </w:tblPr>
    <w:tblGrid>
      <w:gridCol w:w="2376"/>
      <w:gridCol w:w="1661"/>
      <w:gridCol w:w="1769"/>
      <w:gridCol w:w="2071"/>
      <w:gridCol w:w="1966"/>
      <w:gridCol w:w="46"/>
    </w:tblGrid>
    <w:tr w:rsidR="008B5A07" w14:paraId="4BCE0974" w14:textId="77777777" w:rsidTr="008B5A07">
      <w:trPr>
        <w:jc w:val="center"/>
      </w:trPr>
      <w:tc>
        <w:tcPr>
          <w:tcW w:w="2376" w:type="dxa"/>
          <w:shd w:val="clear" w:color="auto" w:fill="auto"/>
        </w:tcPr>
        <w:p w14:paraId="79B42F35" w14:textId="296F5776" w:rsidR="008B5A07" w:rsidRDefault="008B5A07" w:rsidP="008B5A07">
          <w:pPr>
            <w:pStyle w:val="a5"/>
            <w:tabs>
              <w:tab w:val="left" w:pos="2565"/>
              <w:tab w:val="right" w:pos="8795"/>
              <w:tab w:val="right" w:pos="8931"/>
            </w:tabs>
            <w:ind w:right="360"/>
          </w:pPr>
        </w:p>
      </w:tc>
      <w:tc>
        <w:tcPr>
          <w:tcW w:w="5501" w:type="dxa"/>
          <w:gridSpan w:val="3"/>
          <w:shd w:val="clear" w:color="auto" w:fill="auto"/>
          <w:vAlign w:val="center"/>
        </w:tcPr>
        <w:p w14:paraId="1083F566" w14:textId="16547CD2" w:rsidR="008B5A07" w:rsidRDefault="008B5A07" w:rsidP="007572E0">
          <w:pPr>
            <w:pStyle w:val="a5"/>
            <w:tabs>
              <w:tab w:val="left" w:pos="2565"/>
              <w:tab w:val="right" w:pos="8795"/>
              <w:tab w:val="right" w:pos="8931"/>
            </w:tabs>
            <w:rPr>
              <w:rFonts w:ascii="Verdana" w:hAnsi="Verdana"/>
              <w:sz w:val="20"/>
              <w:szCs w:val="20"/>
            </w:rPr>
          </w:pPr>
        </w:p>
      </w:tc>
      <w:tc>
        <w:tcPr>
          <w:tcW w:w="2012" w:type="dxa"/>
          <w:gridSpan w:val="2"/>
          <w:shd w:val="clear" w:color="auto" w:fill="auto"/>
        </w:tcPr>
        <w:p w14:paraId="5BEA55D2" w14:textId="2F7B1AA4" w:rsidR="008B5A07" w:rsidRDefault="008B5A07" w:rsidP="008B5A07">
          <w:pPr>
            <w:pStyle w:val="a5"/>
            <w:tabs>
              <w:tab w:val="left" w:pos="2565"/>
              <w:tab w:val="right" w:pos="8795"/>
              <w:tab w:val="right" w:pos="8931"/>
            </w:tabs>
            <w:ind w:right="-483"/>
          </w:pPr>
        </w:p>
        <w:p w14:paraId="316A0852" w14:textId="246BE4BF" w:rsidR="008B5A07" w:rsidRDefault="008B5A07" w:rsidP="008B5A07">
          <w:pPr>
            <w:pStyle w:val="a5"/>
            <w:tabs>
              <w:tab w:val="left" w:pos="2565"/>
              <w:tab w:val="right" w:pos="8795"/>
              <w:tab w:val="right" w:pos="8931"/>
            </w:tabs>
            <w:ind w:right="-483"/>
          </w:pPr>
        </w:p>
      </w:tc>
    </w:tr>
    <w:tr w:rsidR="00C50726" w:rsidRPr="009A4170" w14:paraId="67A2B875" w14:textId="77777777" w:rsidTr="008B5A07">
      <w:tblPrEx>
        <w:tblLook w:val="00A0" w:firstRow="1" w:lastRow="0" w:firstColumn="1" w:lastColumn="0" w:noHBand="0" w:noVBand="0"/>
      </w:tblPrEx>
      <w:trPr>
        <w:gridAfter w:val="1"/>
        <w:wAfter w:w="46" w:type="dxa"/>
        <w:jc w:val="center"/>
      </w:trPr>
      <w:tc>
        <w:tcPr>
          <w:tcW w:w="4037" w:type="dxa"/>
          <w:gridSpan w:val="2"/>
          <w:shd w:val="clear" w:color="auto" w:fill="auto"/>
        </w:tcPr>
        <w:p w14:paraId="02DE027B" w14:textId="77777777" w:rsidR="00C50726" w:rsidRPr="00B35F4F" w:rsidRDefault="00C50726" w:rsidP="00692DE0">
          <w:pPr>
            <w:pStyle w:val="a4"/>
            <w:rPr>
              <w:rFonts w:ascii="Tahoma" w:hAnsi="Tahoma"/>
              <w:smallCaps/>
              <w:color w:val="1F497D"/>
              <w:sz w:val="16"/>
            </w:rPr>
          </w:pPr>
          <w:r w:rsidRPr="00B35F4F">
            <w:rPr>
              <w:rFonts w:ascii="Tahoma" w:hAnsi="Tahoma"/>
              <w:b/>
              <w:smallCaps/>
              <w:color w:val="1F497D"/>
              <w:sz w:val="16"/>
            </w:rPr>
            <w:t>Π</w:t>
          </w:r>
          <w:r w:rsidRPr="00B35F4F">
            <w:rPr>
              <w:rFonts w:ascii="Tahoma" w:hAnsi="Tahoma"/>
              <w:smallCaps/>
              <w:color w:val="1F497D"/>
              <w:sz w:val="16"/>
            </w:rPr>
            <w:t xml:space="preserve">εριφερειακη </w:t>
          </w:r>
          <w:r w:rsidRPr="00B35F4F">
            <w:rPr>
              <w:rFonts w:ascii="Tahoma" w:hAnsi="Tahoma"/>
              <w:b/>
              <w:smallCaps/>
              <w:color w:val="1F497D"/>
              <w:sz w:val="16"/>
            </w:rPr>
            <w:t>Ε</w:t>
          </w:r>
          <w:r w:rsidRPr="00B35F4F">
            <w:rPr>
              <w:rFonts w:ascii="Tahoma" w:hAnsi="Tahoma"/>
              <w:smallCaps/>
              <w:color w:val="1F497D"/>
              <w:sz w:val="16"/>
            </w:rPr>
            <w:t xml:space="preserve">νωση </w:t>
          </w:r>
          <w:r w:rsidRPr="00B35F4F">
            <w:rPr>
              <w:rFonts w:ascii="Tahoma" w:hAnsi="Tahoma"/>
              <w:b/>
              <w:smallCaps/>
              <w:color w:val="1F497D"/>
              <w:sz w:val="16"/>
            </w:rPr>
            <w:t>Δ</w:t>
          </w:r>
          <w:r w:rsidRPr="00B35F4F">
            <w:rPr>
              <w:rFonts w:ascii="Tahoma" w:hAnsi="Tahoma"/>
              <w:smallCaps/>
              <w:color w:val="1F497D"/>
              <w:sz w:val="16"/>
            </w:rPr>
            <w:t>ημων</w:t>
          </w:r>
        </w:p>
        <w:p w14:paraId="1A11DDF6" w14:textId="77777777" w:rsidR="00C50726" w:rsidRPr="00B35F4F" w:rsidRDefault="00C50726" w:rsidP="00692DE0">
          <w:pPr>
            <w:pStyle w:val="a4"/>
            <w:rPr>
              <w:rFonts w:ascii="Tahoma" w:hAnsi="Tahoma"/>
              <w:color w:val="1F497D"/>
              <w:sz w:val="16"/>
            </w:rPr>
          </w:pPr>
          <w:r w:rsidRPr="00B35F4F">
            <w:rPr>
              <w:rFonts w:ascii="Tahoma" w:hAnsi="Tahoma"/>
              <w:b/>
              <w:smallCaps/>
              <w:color w:val="1F497D"/>
              <w:sz w:val="16"/>
            </w:rPr>
            <w:t>Ι</w:t>
          </w:r>
          <w:r w:rsidRPr="00B35F4F">
            <w:rPr>
              <w:rFonts w:ascii="Tahoma" w:hAnsi="Tahoma"/>
              <w:smallCaps/>
              <w:color w:val="1F497D"/>
              <w:sz w:val="16"/>
            </w:rPr>
            <w:t xml:space="preserve">ονιων </w:t>
          </w:r>
          <w:r w:rsidRPr="00B35F4F">
            <w:rPr>
              <w:rFonts w:ascii="Tahoma" w:hAnsi="Tahoma"/>
              <w:b/>
              <w:smallCaps/>
              <w:color w:val="1F497D"/>
              <w:sz w:val="16"/>
            </w:rPr>
            <w:t>Ν</w:t>
          </w:r>
          <w:r w:rsidRPr="00B35F4F">
            <w:rPr>
              <w:rFonts w:ascii="Tahoma" w:hAnsi="Tahoma"/>
              <w:smallCaps/>
              <w:color w:val="1F497D"/>
              <w:sz w:val="16"/>
            </w:rPr>
            <w:t>ησων</w:t>
          </w:r>
        </w:p>
      </w:tc>
      <w:tc>
        <w:tcPr>
          <w:tcW w:w="1769" w:type="dxa"/>
          <w:shd w:val="clear" w:color="auto" w:fill="auto"/>
          <w:vAlign w:val="center"/>
        </w:tcPr>
        <w:p w14:paraId="3A7CDF77" w14:textId="77777777" w:rsidR="00C50726" w:rsidRPr="00B4286B" w:rsidRDefault="000671D8" w:rsidP="00B4286B">
          <w:pPr>
            <w:pStyle w:val="a5"/>
            <w:jc w:val="center"/>
            <w:rPr>
              <w:color w:val="1F497D"/>
            </w:rPr>
          </w:pPr>
          <w:r w:rsidRPr="00B4286B">
            <w:rPr>
              <w:rStyle w:val="a6"/>
              <w:color w:val="1F497D"/>
            </w:rPr>
            <w:fldChar w:fldCharType="begin"/>
          </w:r>
          <w:r w:rsidR="00C50726" w:rsidRPr="00B4286B">
            <w:rPr>
              <w:rStyle w:val="a6"/>
              <w:color w:val="1F497D"/>
            </w:rPr>
            <w:instrText xml:space="preserve">PAGE  </w:instrText>
          </w:r>
          <w:r w:rsidRPr="00B4286B">
            <w:rPr>
              <w:rStyle w:val="a6"/>
              <w:color w:val="1F497D"/>
            </w:rPr>
            <w:fldChar w:fldCharType="separate"/>
          </w:r>
          <w:r w:rsidR="00C51D00" w:rsidRPr="00B4286B">
            <w:rPr>
              <w:rStyle w:val="a6"/>
              <w:noProof/>
              <w:color w:val="1F497D"/>
            </w:rPr>
            <w:t>5</w:t>
          </w:r>
          <w:r w:rsidRPr="00B4286B">
            <w:rPr>
              <w:rStyle w:val="a6"/>
              <w:color w:val="1F497D"/>
            </w:rPr>
            <w:fldChar w:fldCharType="end"/>
          </w:r>
        </w:p>
      </w:tc>
      <w:tc>
        <w:tcPr>
          <w:tcW w:w="4037" w:type="dxa"/>
          <w:gridSpan w:val="2"/>
          <w:shd w:val="clear" w:color="auto" w:fill="auto"/>
        </w:tcPr>
        <w:p w14:paraId="6395B271" w14:textId="77777777" w:rsidR="00C50726" w:rsidRPr="00017CBE" w:rsidRDefault="00C50726" w:rsidP="00B4286B">
          <w:pPr>
            <w:pStyle w:val="a4"/>
            <w:jc w:val="right"/>
            <w:rPr>
              <w:rFonts w:ascii="Tahoma" w:hAnsi="Tahoma"/>
              <w:smallCaps/>
              <w:color w:val="1F497D"/>
              <w:sz w:val="16"/>
              <w:lang w:val="en-US"/>
            </w:rPr>
          </w:pPr>
          <w:r w:rsidRPr="00017CBE">
            <w:rPr>
              <w:rFonts w:ascii="Tahoma" w:hAnsi="Tahoma"/>
              <w:b/>
              <w:smallCaps/>
              <w:color w:val="1F497D"/>
              <w:sz w:val="16"/>
              <w:lang w:val="en-US"/>
            </w:rPr>
            <w:t>R</w:t>
          </w:r>
          <w:r w:rsidRPr="00017CBE">
            <w:rPr>
              <w:rFonts w:ascii="Tahoma" w:hAnsi="Tahoma"/>
              <w:smallCaps/>
              <w:color w:val="1F497D"/>
              <w:sz w:val="16"/>
              <w:lang w:val="en-US"/>
            </w:rPr>
            <w:t xml:space="preserve">egional </w:t>
          </w:r>
          <w:r w:rsidRPr="00017CBE">
            <w:rPr>
              <w:rFonts w:ascii="Tahoma" w:hAnsi="Tahoma"/>
              <w:b/>
              <w:smallCaps/>
              <w:color w:val="1F497D"/>
              <w:sz w:val="16"/>
              <w:lang w:val="en-US"/>
            </w:rPr>
            <w:t>U</w:t>
          </w:r>
          <w:r w:rsidRPr="00017CBE">
            <w:rPr>
              <w:rFonts w:ascii="Tahoma" w:hAnsi="Tahoma"/>
              <w:smallCaps/>
              <w:color w:val="1F497D"/>
              <w:sz w:val="16"/>
              <w:lang w:val="en-US"/>
            </w:rPr>
            <w:t xml:space="preserve">nion of </w:t>
          </w:r>
          <w:r w:rsidRPr="00017CBE">
            <w:rPr>
              <w:rFonts w:ascii="Tahoma" w:hAnsi="Tahoma"/>
              <w:b/>
              <w:smallCaps/>
              <w:color w:val="1F497D"/>
              <w:sz w:val="16"/>
              <w:lang w:val="en-US"/>
            </w:rPr>
            <w:t>M</w:t>
          </w:r>
          <w:r w:rsidRPr="00017CBE">
            <w:rPr>
              <w:rFonts w:ascii="Tahoma" w:hAnsi="Tahoma"/>
              <w:smallCaps/>
              <w:color w:val="1F497D"/>
              <w:sz w:val="16"/>
              <w:lang w:val="en-US"/>
            </w:rPr>
            <w:t>unicipalities</w:t>
          </w:r>
        </w:p>
        <w:p w14:paraId="00EB8D92" w14:textId="77777777" w:rsidR="00C50726" w:rsidRPr="00017CBE" w:rsidRDefault="00C50726" w:rsidP="00B4286B">
          <w:pPr>
            <w:pStyle w:val="a4"/>
            <w:jc w:val="right"/>
            <w:rPr>
              <w:rFonts w:ascii="Tahoma" w:hAnsi="Tahoma"/>
              <w:color w:val="1F497D"/>
              <w:sz w:val="16"/>
              <w:lang w:val="en-US"/>
            </w:rPr>
          </w:pPr>
          <w:r w:rsidRPr="00017CBE">
            <w:rPr>
              <w:rFonts w:ascii="Tahoma" w:hAnsi="Tahoma"/>
              <w:smallCaps/>
              <w:color w:val="1F497D"/>
              <w:sz w:val="16"/>
              <w:lang w:val="en-US"/>
            </w:rPr>
            <w:t xml:space="preserve">of </w:t>
          </w:r>
          <w:r w:rsidRPr="00017CBE">
            <w:rPr>
              <w:rFonts w:ascii="Tahoma" w:hAnsi="Tahoma"/>
              <w:b/>
              <w:smallCaps/>
              <w:color w:val="1F497D"/>
              <w:sz w:val="16"/>
              <w:lang w:val="en-US"/>
            </w:rPr>
            <w:t>I</w:t>
          </w:r>
          <w:r w:rsidRPr="00017CBE">
            <w:rPr>
              <w:rFonts w:ascii="Tahoma" w:hAnsi="Tahoma"/>
              <w:smallCaps/>
              <w:color w:val="1F497D"/>
              <w:sz w:val="16"/>
              <w:lang w:val="en-US"/>
            </w:rPr>
            <w:t xml:space="preserve">onian </w:t>
          </w:r>
          <w:r w:rsidRPr="00017CBE">
            <w:rPr>
              <w:rFonts w:ascii="Tahoma" w:hAnsi="Tahoma"/>
              <w:b/>
              <w:smallCaps/>
              <w:color w:val="1F497D"/>
              <w:sz w:val="16"/>
              <w:lang w:val="en-US"/>
            </w:rPr>
            <w:t>I</w:t>
          </w:r>
          <w:r w:rsidRPr="00017CBE">
            <w:rPr>
              <w:rFonts w:ascii="Tahoma" w:hAnsi="Tahoma"/>
              <w:smallCaps/>
              <w:color w:val="1F497D"/>
              <w:sz w:val="16"/>
              <w:lang w:val="en-US"/>
            </w:rPr>
            <w:t>slands</w:t>
          </w:r>
        </w:p>
      </w:tc>
    </w:tr>
  </w:tbl>
  <w:p w14:paraId="688B56F7" w14:textId="77777777" w:rsidR="00C50726" w:rsidRPr="00017CBE" w:rsidRDefault="00C50726" w:rsidP="00692DE0">
    <w:pPr>
      <w:pStyle w:val="a5"/>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jc w:val="center"/>
      <w:tblLook w:val="04A0" w:firstRow="1" w:lastRow="0" w:firstColumn="1" w:lastColumn="0" w:noHBand="0" w:noVBand="1"/>
    </w:tblPr>
    <w:tblGrid>
      <w:gridCol w:w="2376"/>
      <w:gridCol w:w="1144"/>
      <w:gridCol w:w="3058"/>
      <w:gridCol w:w="1299"/>
      <w:gridCol w:w="1990"/>
      <w:gridCol w:w="22"/>
    </w:tblGrid>
    <w:tr w:rsidR="008B5A07" w14:paraId="2E18969C" w14:textId="77777777" w:rsidTr="008B5A07">
      <w:trPr>
        <w:jc w:val="center"/>
      </w:trPr>
      <w:tc>
        <w:tcPr>
          <w:tcW w:w="2376" w:type="dxa"/>
          <w:shd w:val="clear" w:color="auto" w:fill="auto"/>
        </w:tcPr>
        <w:p w14:paraId="7CE2585B" w14:textId="117D4177" w:rsidR="008B5A07" w:rsidRDefault="008B5A07" w:rsidP="008B5A07">
          <w:pPr>
            <w:pStyle w:val="a5"/>
            <w:tabs>
              <w:tab w:val="left" w:pos="2565"/>
              <w:tab w:val="right" w:pos="8795"/>
              <w:tab w:val="right" w:pos="8931"/>
            </w:tabs>
            <w:ind w:right="360"/>
            <w:rPr>
              <w:noProof/>
            </w:rPr>
          </w:pPr>
        </w:p>
      </w:tc>
      <w:tc>
        <w:tcPr>
          <w:tcW w:w="5501" w:type="dxa"/>
          <w:gridSpan w:val="3"/>
          <w:shd w:val="clear" w:color="auto" w:fill="auto"/>
          <w:vAlign w:val="center"/>
        </w:tcPr>
        <w:p w14:paraId="12648490" w14:textId="0D453525" w:rsidR="008B5A07" w:rsidRDefault="008B5A07" w:rsidP="008B5A07">
          <w:pPr>
            <w:pStyle w:val="a5"/>
            <w:tabs>
              <w:tab w:val="left" w:pos="2565"/>
              <w:tab w:val="right" w:pos="8795"/>
              <w:tab w:val="right" w:pos="8931"/>
            </w:tabs>
            <w:jc w:val="center"/>
            <w:rPr>
              <w:rFonts w:ascii="Verdana" w:hAnsi="Verdana"/>
              <w:sz w:val="20"/>
              <w:szCs w:val="20"/>
            </w:rPr>
          </w:pPr>
        </w:p>
      </w:tc>
      <w:tc>
        <w:tcPr>
          <w:tcW w:w="2012" w:type="dxa"/>
          <w:gridSpan w:val="2"/>
          <w:shd w:val="clear" w:color="auto" w:fill="auto"/>
        </w:tcPr>
        <w:p w14:paraId="353E3233" w14:textId="331487C9" w:rsidR="008B5A07" w:rsidRDefault="008B5A07" w:rsidP="008B5A07">
          <w:pPr>
            <w:pStyle w:val="a5"/>
            <w:tabs>
              <w:tab w:val="left" w:pos="2565"/>
              <w:tab w:val="right" w:pos="8795"/>
              <w:tab w:val="right" w:pos="8931"/>
            </w:tabs>
            <w:ind w:right="-483"/>
            <w:rPr>
              <w:noProof/>
            </w:rPr>
          </w:pPr>
        </w:p>
      </w:tc>
    </w:tr>
    <w:tr w:rsidR="00C50726" w:rsidRPr="00B4286B" w14:paraId="7F0E4EC7" w14:textId="77777777" w:rsidTr="008B5A07">
      <w:tblPrEx>
        <w:tblLook w:val="00A0" w:firstRow="1" w:lastRow="0" w:firstColumn="1" w:lastColumn="0" w:noHBand="0" w:noVBand="0"/>
      </w:tblPrEx>
      <w:trPr>
        <w:gridAfter w:val="1"/>
        <w:wAfter w:w="22" w:type="dxa"/>
        <w:jc w:val="center"/>
      </w:trPr>
      <w:tc>
        <w:tcPr>
          <w:tcW w:w="3520" w:type="dxa"/>
          <w:gridSpan w:val="2"/>
          <w:shd w:val="clear" w:color="auto" w:fill="auto"/>
        </w:tcPr>
        <w:p w14:paraId="3BA1B48E" w14:textId="77777777" w:rsidR="008B5A07" w:rsidRDefault="008B5A07" w:rsidP="00801D9A">
          <w:pPr>
            <w:pStyle w:val="a5"/>
            <w:rPr>
              <w:rFonts w:ascii="Arial" w:hAnsi="Arial"/>
              <w:b/>
              <w:color w:val="1F497D"/>
              <w:sz w:val="16"/>
            </w:rPr>
          </w:pPr>
        </w:p>
        <w:p w14:paraId="292B5B89" w14:textId="773EB48E" w:rsidR="00801D9A" w:rsidRPr="00B35F4F" w:rsidRDefault="00801D9A" w:rsidP="00801D9A">
          <w:pPr>
            <w:pStyle w:val="a5"/>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Ζακύνθου</w:t>
          </w:r>
        </w:p>
        <w:p w14:paraId="7F635003" w14:textId="77777777" w:rsidR="00801D9A" w:rsidRPr="00B35F4F" w:rsidRDefault="00801D9A" w:rsidP="00801D9A">
          <w:pPr>
            <w:pStyle w:val="a5"/>
            <w:rPr>
              <w:rFonts w:ascii="Arial" w:hAnsi="Arial"/>
              <w:color w:val="1F497D"/>
              <w:sz w:val="16"/>
            </w:rPr>
          </w:pPr>
          <w:r w:rsidRPr="00B4286B">
            <w:rPr>
              <w:rFonts w:ascii="Arial" w:hAnsi="Arial"/>
              <w:color w:val="1F497D"/>
              <w:sz w:val="16"/>
            </w:rPr>
            <w:t>Διον. Ρώμα, Ξενία 1ος ορ.</w:t>
          </w:r>
          <w:r w:rsidRPr="00B35F4F">
            <w:rPr>
              <w:rFonts w:ascii="Arial" w:hAnsi="Arial"/>
              <w:color w:val="1F497D"/>
              <w:sz w:val="16"/>
            </w:rPr>
            <w:t>, 29100 Ζάκυνθος,</w:t>
          </w:r>
        </w:p>
        <w:p w14:paraId="20017A9A" w14:textId="77777777" w:rsidR="00801D9A" w:rsidRPr="00017CBE" w:rsidRDefault="00801D9A" w:rsidP="00801D9A">
          <w:pPr>
            <w:pStyle w:val="a5"/>
            <w:rPr>
              <w:rFonts w:ascii="Arial" w:hAnsi="Arial"/>
              <w:color w:val="1F497D"/>
              <w:sz w:val="16"/>
              <w:lang w:val="en-US"/>
            </w:rPr>
          </w:pPr>
          <w:r w:rsidRPr="00017CBE">
            <w:rPr>
              <w:rFonts w:ascii="Arial" w:hAnsi="Arial"/>
              <w:b/>
              <w:i/>
              <w:color w:val="1F497D"/>
              <w:sz w:val="16"/>
              <w:lang w:val="en-US"/>
            </w:rPr>
            <w:t>zakynthos@ped-in.gr</w:t>
          </w:r>
        </w:p>
        <w:p w14:paraId="73C934FE" w14:textId="77777777" w:rsidR="00C50726" w:rsidRPr="00017CBE" w:rsidRDefault="00801D9A" w:rsidP="00801D9A">
          <w:pPr>
            <w:pStyle w:val="a5"/>
            <w:rPr>
              <w:rFonts w:ascii="Arial" w:hAnsi="Arial"/>
              <w:color w:val="1F497D"/>
              <w:sz w:val="18"/>
              <w:lang w:val="en-US"/>
            </w:rPr>
          </w:pPr>
          <w:r w:rsidRPr="00B4286B">
            <w:rPr>
              <w:rFonts w:ascii="Arial" w:hAnsi="Arial"/>
              <w:color w:val="1F497D"/>
              <w:sz w:val="16"/>
            </w:rPr>
            <w:t>Τηλ</w:t>
          </w:r>
          <w:r w:rsidRPr="00017CBE">
            <w:rPr>
              <w:rFonts w:ascii="Arial" w:hAnsi="Arial"/>
              <w:color w:val="1F497D"/>
              <w:sz w:val="16"/>
              <w:lang w:val="en-US"/>
            </w:rPr>
            <w:t>: 2695023632, Fax: 2695024794</w:t>
          </w:r>
        </w:p>
      </w:tc>
      <w:tc>
        <w:tcPr>
          <w:tcW w:w="3058" w:type="dxa"/>
          <w:shd w:val="clear" w:color="auto" w:fill="auto"/>
          <w:tcMar>
            <w:left w:w="0" w:type="dxa"/>
            <w:right w:w="0" w:type="dxa"/>
          </w:tcMar>
        </w:tcPr>
        <w:p w14:paraId="0902E651" w14:textId="77777777" w:rsidR="00C50726" w:rsidRPr="00B35F4F" w:rsidRDefault="00C50726" w:rsidP="00B4286B">
          <w:pPr>
            <w:pStyle w:val="a5"/>
            <w:jc w:val="center"/>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Κεφαλονιάς – Ιθάκης</w:t>
          </w:r>
        </w:p>
        <w:p w14:paraId="4F4A7696" w14:textId="77777777" w:rsidR="00C50726" w:rsidRPr="00B35F4F" w:rsidRDefault="00C50726" w:rsidP="00B4286B">
          <w:pPr>
            <w:pStyle w:val="a5"/>
            <w:jc w:val="center"/>
            <w:rPr>
              <w:rFonts w:ascii="Arial" w:hAnsi="Arial"/>
              <w:color w:val="1F497D"/>
              <w:sz w:val="16"/>
            </w:rPr>
          </w:pPr>
          <w:r w:rsidRPr="00B35F4F">
            <w:rPr>
              <w:rFonts w:ascii="Arial" w:hAnsi="Arial"/>
              <w:color w:val="1F497D"/>
              <w:sz w:val="16"/>
            </w:rPr>
            <w:t>Λιθόστρωτο 27, 28100 Αργοστόλι</w:t>
          </w:r>
        </w:p>
        <w:p w14:paraId="76B42511" w14:textId="77777777" w:rsidR="00C50726" w:rsidRPr="00B35F4F" w:rsidRDefault="00C50726" w:rsidP="00B4286B">
          <w:pPr>
            <w:pStyle w:val="a5"/>
            <w:jc w:val="center"/>
            <w:rPr>
              <w:rFonts w:ascii="Arial" w:hAnsi="Arial"/>
              <w:color w:val="1F497D"/>
              <w:sz w:val="16"/>
            </w:rPr>
          </w:pPr>
          <w:r w:rsidRPr="00B4286B">
            <w:rPr>
              <w:rFonts w:ascii="Arial" w:hAnsi="Arial"/>
              <w:b/>
              <w:i/>
              <w:color w:val="1F497D"/>
              <w:sz w:val="16"/>
            </w:rPr>
            <w:t>kefalonia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77FEEF70" w14:textId="77777777" w:rsidR="00C50726" w:rsidRPr="00B4286B" w:rsidRDefault="00C50726" w:rsidP="00B4286B">
          <w:pPr>
            <w:pStyle w:val="a5"/>
            <w:jc w:val="center"/>
            <w:rPr>
              <w:rFonts w:ascii="Arial" w:hAnsi="Arial"/>
              <w:color w:val="1F497D"/>
              <w:sz w:val="18"/>
            </w:rPr>
          </w:pPr>
          <w:r w:rsidRPr="00B4286B">
            <w:rPr>
              <w:rFonts w:ascii="Arial" w:hAnsi="Arial"/>
              <w:color w:val="1F497D"/>
              <w:sz w:val="16"/>
            </w:rPr>
            <w:t>Τηλ: 2671026322, Fax: 2671025122</w:t>
          </w:r>
        </w:p>
      </w:tc>
      <w:tc>
        <w:tcPr>
          <w:tcW w:w="3289" w:type="dxa"/>
          <w:gridSpan w:val="2"/>
          <w:shd w:val="clear" w:color="auto" w:fill="auto"/>
        </w:tcPr>
        <w:p w14:paraId="0A349C0B" w14:textId="77777777" w:rsidR="00C50726" w:rsidRPr="00B35F4F" w:rsidRDefault="00C50726" w:rsidP="00B4286B">
          <w:pPr>
            <w:pStyle w:val="a5"/>
            <w:jc w:val="right"/>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Λευκάδας</w:t>
          </w:r>
        </w:p>
        <w:p w14:paraId="1F530B52" w14:textId="77777777" w:rsidR="00C50726" w:rsidRPr="00B35F4F" w:rsidRDefault="00C50726" w:rsidP="00B4286B">
          <w:pPr>
            <w:pStyle w:val="a5"/>
            <w:jc w:val="right"/>
            <w:rPr>
              <w:rFonts w:ascii="Arial" w:hAnsi="Arial"/>
              <w:color w:val="1F497D"/>
              <w:sz w:val="16"/>
            </w:rPr>
          </w:pPr>
          <w:r w:rsidRPr="00B35F4F">
            <w:rPr>
              <w:rFonts w:ascii="Arial" w:hAnsi="Arial"/>
              <w:color w:val="1F497D"/>
              <w:sz w:val="16"/>
            </w:rPr>
            <w:t>Φιλαρμονικής 23, 31100 Λευκάδα</w:t>
          </w:r>
        </w:p>
        <w:p w14:paraId="4FE5FA8A" w14:textId="77777777" w:rsidR="00C50726" w:rsidRPr="00B35F4F" w:rsidRDefault="00C50726" w:rsidP="00B4286B">
          <w:pPr>
            <w:pStyle w:val="a5"/>
            <w:jc w:val="right"/>
            <w:rPr>
              <w:rFonts w:ascii="Arial" w:hAnsi="Arial"/>
              <w:color w:val="1F497D"/>
              <w:sz w:val="16"/>
            </w:rPr>
          </w:pPr>
          <w:r w:rsidRPr="00B4286B">
            <w:rPr>
              <w:rFonts w:ascii="Arial" w:hAnsi="Arial"/>
              <w:b/>
              <w:i/>
              <w:color w:val="1F497D"/>
              <w:sz w:val="16"/>
            </w:rPr>
            <w:t>lefkada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44C97159" w14:textId="77777777" w:rsidR="00C50726" w:rsidRPr="00B4286B" w:rsidRDefault="00C50726" w:rsidP="00B4286B">
          <w:pPr>
            <w:pStyle w:val="a5"/>
            <w:jc w:val="right"/>
            <w:rPr>
              <w:rFonts w:ascii="Arial" w:hAnsi="Arial"/>
              <w:color w:val="1F497D"/>
              <w:sz w:val="18"/>
            </w:rPr>
          </w:pPr>
          <w:r w:rsidRPr="00B4286B">
            <w:rPr>
              <w:rFonts w:ascii="Arial" w:hAnsi="Arial"/>
              <w:color w:val="1F497D"/>
              <w:sz w:val="16"/>
            </w:rPr>
            <w:t>Τηλ: 2645023330, Fax: 2645025260</w:t>
          </w:r>
        </w:p>
      </w:tc>
    </w:tr>
  </w:tbl>
  <w:p w14:paraId="62F11443" w14:textId="77777777" w:rsidR="00C50726" w:rsidRPr="00B4286B" w:rsidRDefault="00C50726" w:rsidP="001B434C">
    <w:pPr>
      <w:pStyle w:val="a5"/>
      <w:ind w:left="-567" w:right="-567"/>
      <w:jc w:val="center"/>
      <w:rPr>
        <w:rFonts w:ascii="Arial" w:hAnsi="Arial"/>
        <w:color w:val="1F497D"/>
        <w:sz w:val="10"/>
      </w:rPr>
    </w:pPr>
  </w:p>
  <w:p w14:paraId="55A344CD" w14:textId="77777777" w:rsidR="00C50726" w:rsidRPr="00017CBE" w:rsidRDefault="00C50726" w:rsidP="00F60F23">
    <w:pPr>
      <w:pStyle w:val="a4"/>
      <w:ind w:left="-567" w:right="-567"/>
      <w:jc w:val="center"/>
      <w:rPr>
        <w:rFonts w:ascii="Tahoma" w:hAnsi="Tahoma"/>
        <w:color w:val="1F497D"/>
        <w:spacing w:val="80"/>
        <w:sz w:val="20"/>
        <w:lang w:val="en-US"/>
      </w:rPr>
    </w:pPr>
    <w:r w:rsidRPr="00017CBE">
      <w:rPr>
        <w:rFonts w:ascii="Tahoma" w:hAnsi="Tahoma"/>
        <w:b/>
        <w:smallCaps/>
        <w:color w:val="1F497D"/>
        <w:spacing w:val="104"/>
        <w:sz w:val="20"/>
        <w:lang w:val="en-US"/>
      </w:rPr>
      <w:t>R</w:t>
    </w:r>
    <w:r w:rsidRPr="00017CBE">
      <w:rPr>
        <w:rFonts w:ascii="Tahoma" w:hAnsi="Tahoma"/>
        <w:smallCaps/>
        <w:color w:val="1F497D"/>
        <w:spacing w:val="104"/>
        <w:sz w:val="20"/>
        <w:lang w:val="en-US"/>
      </w:rPr>
      <w:t xml:space="preserve">egional </w:t>
    </w:r>
    <w:r w:rsidRPr="00017CBE">
      <w:rPr>
        <w:rFonts w:ascii="Tahoma" w:hAnsi="Tahoma"/>
        <w:b/>
        <w:smallCaps/>
        <w:color w:val="1F497D"/>
        <w:spacing w:val="104"/>
        <w:sz w:val="20"/>
        <w:lang w:val="en-US"/>
      </w:rPr>
      <w:t>U</w:t>
    </w:r>
    <w:r w:rsidRPr="00017CBE">
      <w:rPr>
        <w:rFonts w:ascii="Tahoma" w:hAnsi="Tahoma"/>
        <w:smallCaps/>
        <w:color w:val="1F497D"/>
        <w:spacing w:val="104"/>
        <w:sz w:val="20"/>
        <w:lang w:val="en-US"/>
      </w:rPr>
      <w:t xml:space="preserve">nion of </w:t>
    </w:r>
    <w:r w:rsidRPr="00017CBE">
      <w:rPr>
        <w:rFonts w:ascii="Tahoma" w:hAnsi="Tahoma"/>
        <w:b/>
        <w:smallCaps/>
        <w:color w:val="1F497D"/>
        <w:spacing w:val="104"/>
        <w:sz w:val="20"/>
        <w:lang w:val="en-US"/>
      </w:rPr>
      <w:t>M</w:t>
    </w:r>
    <w:r w:rsidRPr="00017CBE">
      <w:rPr>
        <w:rFonts w:ascii="Tahoma" w:hAnsi="Tahoma"/>
        <w:smallCaps/>
        <w:color w:val="1F497D"/>
        <w:spacing w:val="104"/>
        <w:sz w:val="20"/>
        <w:lang w:val="en-US"/>
      </w:rPr>
      <w:t xml:space="preserve">unicipalities of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 xml:space="preserve">onian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sland</w:t>
    </w:r>
    <w:r w:rsidRPr="00017CBE">
      <w:rPr>
        <w:rFonts w:ascii="Tahoma" w:hAnsi="Tahoma"/>
        <w:smallCaps/>
        <w:color w:val="1F497D"/>
        <w:sz w:val="20"/>
        <w:lang w:val="en-US"/>
      </w:rPr>
      <w:t>s</w:t>
    </w:r>
  </w:p>
  <w:p w14:paraId="73934CFA" w14:textId="77777777" w:rsidR="00C50726" w:rsidRPr="00017CBE" w:rsidRDefault="00556E29" w:rsidP="00F60F23">
    <w:pPr>
      <w:pStyle w:val="a4"/>
      <w:ind w:left="-567" w:right="-567"/>
      <w:jc w:val="center"/>
      <w:rPr>
        <w:rFonts w:ascii="Arial" w:hAnsi="Arial"/>
        <w:color w:val="1F497D"/>
        <w:spacing w:val="8"/>
        <w:sz w:val="16"/>
        <w:lang w:val="en-US"/>
      </w:rPr>
    </w:pPr>
    <w:r w:rsidRPr="00315852">
      <w:rPr>
        <w:rFonts w:ascii="Arial" w:hAnsi="Arial"/>
        <w:color w:val="1F497D"/>
        <w:spacing w:val="8"/>
        <w:sz w:val="16"/>
        <w:lang w:val="en-GB"/>
      </w:rPr>
      <w:t xml:space="preserve">13 </w:t>
    </w:r>
    <w:r w:rsidRPr="00017CBE">
      <w:rPr>
        <w:rFonts w:ascii="Arial" w:hAnsi="Arial"/>
        <w:color w:val="1F497D"/>
        <w:spacing w:val="8"/>
        <w:sz w:val="16"/>
        <w:lang w:val="en-US"/>
      </w:rPr>
      <w:t>Alexandras Blvd,</w:t>
    </w:r>
    <w:r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GR49100,</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Corfu,</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Greece,</w:t>
    </w:r>
    <w:r w:rsidR="00C50726" w:rsidRPr="00017CBE">
      <w:rPr>
        <w:rFonts w:ascii="Arial" w:hAnsi="Arial"/>
        <w:color w:val="1F497D"/>
        <w:spacing w:val="30"/>
        <w:sz w:val="16"/>
        <w:lang w:val="en-US"/>
      </w:rPr>
      <w:t xml:space="preserve"> </w:t>
    </w:r>
    <w:r w:rsidR="00C50726" w:rsidRPr="00017CBE">
      <w:rPr>
        <w:rFonts w:ascii="Arial" w:hAnsi="Arial"/>
        <w:i/>
        <w:color w:val="1F497D"/>
        <w:spacing w:val="8"/>
        <w:sz w:val="16"/>
        <w:lang w:val="en-US"/>
      </w:rPr>
      <w:t>Tel:</w:t>
    </w:r>
    <w:r w:rsidR="00C50726" w:rsidRPr="00017CBE">
      <w:rPr>
        <w:rFonts w:ascii="Arial" w:hAnsi="Arial"/>
        <w:color w:val="1F497D"/>
        <w:spacing w:val="8"/>
        <w:sz w:val="16"/>
        <w:lang w:val="en-US"/>
      </w:rPr>
      <w:t xml:space="preserve"> 2661049008,</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27823,</w:t>
    </w:r>
    <w:r w:rsidR="00C50726" w:rsidRPr="00017CBE">
      <w:rPr>
        <w:rFonts w:ascii="Arial" w:hAnsi="Arial"/>
        <w:color w:val="1F497D"/>
        <w:spacing w:val="12"/>
        <w:sz w:val="16"/>
        <w:lang w:val="en-US"/>
      </w:rPr>
      <w:t xml:space="preserve"> </w:t>
    </w:r>
    <w:r w:rsidR="00C50726" w:rsidRPr="00017CBE">
      <w:rPr>
        <w:rFonts w:ascii="Arial" w:hAnsi="Arial"/>
        <w:color w:val="1F497D"/>
        <w:spacing w:val="8"/>
        <w:sz w:val="16"/>
        <w:lang w:val="en-US"/>
      </w:rPr>
      <w:t>25657,</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Fax:</w:t>
    </w:r>
    <w:r w:rsidR="00C50726" w:rsidRPr="00017CBE">
      <w:rPr>
        <w:rFonts w:ascii="Arial" w:hAnsi="Arial"/>
        <w:color w:val="1F497D"/>
        <w:spacing w:val="8"/>
        <w:sz w:val="16"/>
        <w:lang w:val="en-US"/>
      </w:rPr>
      <w:t xml:space="preserve"> 2661081823,</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Email:</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info@ped-in.gr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5B70" w14:textId="77777777" w:rsidR="00A67A9D" w:rsidRDefault="00A67A9D">
      <w:r>
        <w:separator/>
      </w:r>
    </w:p>
  </w:footnote>
  <w:footnote w:type="continuationSeparator" w:id="0">
    <w:p w14:paraId="6A9405AF" w14:textId="77777777" w:rsidR="00A67A9D" w:rsidRDefault="00A67A9D">
      <w:r>
        <w:continuationSeparator/>
      </w:r>
    </w:p>
  </w:footnote>
  <w:footnote w:type="continuationNotice" w:id="1">
    <w:p w14:paraId="78FAA64B" w14:textId="77777777" w:rsidR="00A67A9D" w:rsidRDefault="00A67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D3E4" w14:textId="77777777" w:rsidR="006C297D" w:rsidRDefault="006C297D">
    <w:pPr>
      <w:pStyle w:val="a4"/>
    </w:pPr>
  </w:p>
  <w:p w14:paraId="5948EC2A" w14:textId="77777777" w:rsidR="00E515B2" w:rsidRDefault="00E515B2"/>
  <w:p w14:paraId="5B720885" w14:textId="77777777" w:rsidR="00E515B2" w:rsidRDefault="00E515B2"/>
  <w:p w14:paraId="7B636D18" w14:textId="77777777" w:rsidR="00E515B2" w:rsidRDefault="00E515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0" w:type="dxa"/>
        <w:right w:w="0" w:type="dxa"/>
      </w:tblCellMar>
      <w:tblLook w:val="00A0" w:firstRow="1" w:lastRow="0" w:firstColumn="1" w:lastColumn="0" w:noHBand="0" w:noVBand="0"/>
    </w:tblPr>
    <w:tblGrid>
      <w:gridCol w:w="1242"/>
      <w:gridCol w:w="791"/>
      <w:gridCol w:w="8043"/>
    </w:tblGrid>
    <w:tr w:rsidR="00591190" w:rsidRPr="00B4286B" w14:paraId="301419D9" w14:textId="77777777" w:rsidTr="007572E0">
      <w:tc>
        <w:tcPr>
          <w:tcW w:w="1242" w:type="dxa"/>
          <w:shd w:val="clear" w:color="auto" w:fill="1F497D"/>
        </w:tcPr>
        <w:p w14:paraId="59FAA7BE" w14:textId="77777777" w:rsidR="00591190" w:rsidRPr="00582B81" w:rsidRDefault="00591190" w:rsidP="00582B81">
          <w:pPr>
            <w:jc w:val="center"/>
            <w:rPr>
              <w:rFonts w:ascii="GFS Artemisia" w:hAnsi="GFS Artemisia"/>
              <w:b/>
              <w:color w:val="FFFFFF"/>
              <w:sz w:val="48"/>
            </w:rPr>
          </w:pPr>
          <w:r w:rsidRPr="00582B81">
            <w:rPr>
              <w:rFonts w:ascii="GFS Artemisia" w:hAnsi="GFS Artemisia"/>
              <w:b/>
              <w:color w:val="FFFFFF"/>
              <w:sz w:val="48"/>
            </w:rPr>
            <w:t>ΠΕΔ</w:t>
          </w:r>
        </w:p>
      </w:tc>
      <w:tc>
        <w:tcPr>
          <w:tcW w:w="791" w:type="dxa"/>
          <w:shd w:val="clear" w:color="auto" w:fill="auto"/>
        </w:tcPr>
        <w:p w14:paraId="0001FE3E" w14:textId="77777777" w:rsidR="00591190" w:rsidRPr="00582B81" w:rsidRDefault="00591190" w:rsidP="00582B81">
          <w:pPr>
            <w:jc w:val="center"/>
            <w:rPr>
              <w:rFonts w:ascii="GFS Artemisia" w:hAnsi="GFS Artemisia"/>
              <w:b/>
              <w:color w:val="1F497D"/>
              <w:sz w:val="48"/>
            </w:rPr>
          </w:pPr>
          <w:r w:rsidRPr="00582B81">
            <w:rPr>
              <w:rFonts w:ascii="GFS Artemisia" w:hAnsi="GFS Artemisia"/>
              <w:b/>
              <w:color w:val="1F497D"/>
              <w:sz w:val="48"/>
            </w:rPr>
            <w:t>ΙΝ</w:t>
          </w:r>
        </w:p>
      </w:tc>
      <w:tc>
        <w:tcPr>
          <w:tcW w:w="8043" w:type="dxa"/>
          <w:tcBorders>
            <w:top w:val="nil"/>
            <w:bottom w:val="nil"/>
            <w:right w:val="nil"/>
          </w:tcBorders>
          <w:shd w:val="clear" w:color="auto" w:fill="auto"/>
        </w:tcPr>
        <w:p w14:paraId="6783384F" w14:textId="5B4C339C" w:rsidR="00591190" w:rsidRPr="00B4286B" w:rsidRDefault="00591190" w:rsidP="00B4286B">
          <w:pPr>
            <w:spacing w:before="60"/>
            <w:jc w:val="right"/>
            <w:rPr>
              <w:rFonts w:ascii="GFS Artemisia Regular" w:hAnsi="GFS Artemisia Regular"/>
              <w:b/>
              <w:noProof/>
              <w:color w:val="1F497D"/>
              <w:sz w:val="48"/>
            </w:rPr>
          </w:pPr>
          <w:r w:rsidRPr="00B4286B">
            <w:rPr>
              <w:rFonts w:ascii="Verdana" w:hAnsi="Verdana"/>
              <w:b/>
              <w:color w:val="1F497D"/>
            </w:rPr>
            <w:t>www.ped-in.gr</w:t>
          </w:r>
        </w:p>
      </w:tc>
    </w:tr>
  </w:tbl>
  <w:p w14:paraId="7470780A" w14:textId="77777777" w:rsidR="00C50726" w:rsidRPr="00B4286B" w:rsidRDefault="00C50726" w:rsidP="007572E0">
    <w:pPr>
      <w:pStyle w:val="a4"/>
      <w:ind w:right="-1134"/>
      <w:rPr>
        <w:rFonts w:ascii="Verdana" w:hAnsi="Verdana"/>
        <w:b/>
        <w:color w:val="1F497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jc w:val="center"/>
      <w:tblLook w:val="00A0" w:firstRow="1" w:lastRow="0" w:firstColumn="1" w:lastColumn="0" w:noHBand="0" w:noVBand="0"/>
    </w:tblPr>
    <w:tblGrid>
      <w:gridCol w:w="4473"/>
      <w:gridCol w:w="5306"/>
    </w:tblGrid>
    <w:tr w:rsidR="00C50726" w:rsidRPr="009A4170" w14:paraId="5F5BC603" w14:textId="77777777" w:rsidTr="00B4286B">
      <w:trPr>
        <w:jc w:val="center"/>
      </w:trPr>
      <w:tc>
        <w:tcPr>
          <w:tcW w:w="4473" w:type="dxa"/>
          <w:shd w:val="clear" w:color="auto" w:fill="auto"/>
        </w:tcPr>
        <w:p w14:paraId="63A22630" w14:textId="310356C3" w:rsidR="00C50726" w:rsidRPr="00B4286B" w:rsidRDefault="009F732E">
          <w:pPr>
            <w:pStyle w:val="a4"/>
          </w:pPr>
          <w:r w:rsidRPr="0083574F">
            <w:rPr>
              <w:noProof/>
            </w:rPr>
            <w:drawing>
              <wp:inline distT="0" distB="0" distL="0" distR="0" wp14:anchorId="4740DC5A" wp14:editId="6BA195F9">
                <wp:extent cx="2600325" cy="733425"/>
                <wp:effectExtent l="0" t="0" r="9525" b="9525"/>
                <wp:docPr id="47586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l="2280" t="30888" r="9326" b="44263"/>
                        <a:stretch>
                          <a:fillRect/>
                        </a:stretch>
                      </pic:blipFill>
                      <pic:spPr bwMode="auto">
                        <a:xfrm>
                          <a:off x="0" y="0"/>
                          <a:ext cx="2600325" cy="733425"/>
                        </a:xfrm>
                        <a:prstGeom prst="rect">
                          <a:avLst/>
                        </a:prstGeom>
                        <a:noFill/>
                        <a:ln>
                          <a:noFill/>
                        </a:ln>
                      </pic:spPr>
                    </pic:pic>
                  </a:graphicData>
                </a:graphic>
              </wp:inline>
            </w:drawing>
          </w:r>
        </w:p>
      </w:tc>
      <w:tc>
        <w:tcPr>
          <w:tcW w:w="5306" w:type="dxa"/>
          <w:vMerge w:val="restart"/>
          <w:shd w:val="clear" w:color="auto" w:fill="auto"/>
          <w:vAlign w:val="bottom"/>
        </w:tcPr>
        <w:p w14:paraId="5E9FF287" w14:textId="77777777" w:rsidR="00C50726" w:rsidRPr="00B35F4F" w:rsidRDefault="00C50726" w:rsidP="00B4286B">
          <w:pPr>
            <w:pStyle w:val="a4"/>
            <w:jc w:val="right"/>
            <w:rPr>
              <w:rFonts w:ascii="Tahoma" w:hAnsi="Tahoma"/>
              <w:color w:val="1F497D"/>
              <w:sz w:val="28"/>
            </w:rPr>
          </w:pPr>
          <w:r w:rsidRPr="00B35F4F">
            <w:rPr>
              <w:rFonts w:ascii="Tahoma" w:hAnsi="Tahoma"/>
              <w:b/>
              <w:smallCaps/>
              <w:color w:val="1F497D"/>
              <w:sz w:val="28"/>
            </w:rPr>
            <w:t>Π</w:t>
          </w:r>
          <w:r w:rsidRPr="00B35F4F">
            <w:rPr>
              <w:rFonts w:ascii="Tahoma" w:hAnsi="Tahoma"/>
              <w:smallCaps/>
              <w:color w:val="1F497D"/>
              <w:sz w:val="28"/>
            </w:rPr>
            <w:t xml:space="preserve">εριφερειακη </w:t>
          </w:r>
          <w:r w:rsidRPr="00B35F4F">
            <w:rPr>
              <w:rFonts w:ascii="Tahoma" w:hAnsi="Tahoma"/>
              <w:b/>
              <w:smallCaps/>
              <w:color w:val="1F497D"/>
              <w:sz w:val="28"/>
            </w:rPr>
            <w:t>Ε</w:t>
          </w:r>
          <w:r w:rsidRPr="00B35F4F">
            <w:rPr>
              <w:rFonts w:ascii="Tahoma" w:hAnsi="Tahoma"/>
              <w:smallCaps/>
              <w:color w:val="1F497D"/>
              <w:sz w:val="28"/>
            </w:rPr>
            <w:t xml:space="preserve">νωση </w:t>
          </w:r>
          <w:r w:rsidRPr="00B35F4F">
            <w:rPr>
              <w:rFonts w:ascii="Tahoma" w:hAnsi="Tahoma"/>
              <w:b/>
              <w:smallCaps/>
              <w:color w:val="1F497D"/>
              <w:sz w:val="28"/>
            </w:rPr>
            <w:t>Δ</w:t>
          </w:r>
          <w:r w:rsidRPr="00B35F4F">
            <w:rPr>
              <w:rFonts w:ascii="Tahoma" w:hAnsi="Tahoma"/>
              <w:smallCaps/>
              <w:color w:val="1F497D"/>
              <w:sz w:val="28"/>
            </w:rPr>
            <w:t xml:space="preserve">ημων </w:t>
          </w:r>
          <w:r w:rsidRPr="00B35F4F">
            <w:rPr>
              <w:rFonts w:ascii="Tahoma" w:hAnsi="Tahoma"/>
              <w:b/>
              <w:smallCaps/>
              <w:color w:val="1F497D"/>
              <w:sz w:val="28"/>
            </w:rPr>
            <w:t>Ι</w:t>
          </w:r>
          <w:r w:rsidRPr="00B35F4F">
            <w:rPr>
              <w:rFonts w:ascii="Tahoma" w:hAnsi="Tahoma"/>
              <w:smallCaps/>
              <w:color w:val="1F497D"/>
              <w:sz w:val="28"/>
            </w:rPr>
            <w:t xml:space="preserve">ονιων </w:t>
          </w:r>
          <w:r w:rsidRPr="00B35F4F">
            <w:rPr>
              <w:rFonts w:ascii="Tahoma" w:hAnsi="Tahoma"/>
              <w:b/>
              <w:smallCaps/>
              <w:color w:val="1F497D"/>
              <w:sz w:val="28"/>
            </w:rPr>
            <w:t>Ν</w:t>
          </w:r>
          <w:r w:rsidRPr="00B35F4F">
            <w:rPr>
              <w:rFonts w:ascii="Tahoma" w:hAnsi="Tahoma"/>
              <w:smallCaps/>
              <w:color w:val="1F497D"/>
              <w:sz w:val="28"/>
            </w:rPr>
            <w:t>ησων</w:t>
          </w:r>
        </w:p>
        <w:p w14:paraId="3927FEE2" w14:textId="77777777" w:rsidR="00C50726" w:rsidRPr="00B35F4F" w:rsidRDefault="00B35F4F" w:rsidP="00B4286B">
          <w:pPr>
            <w:pStyle w:val="a4"/>
            <w:spacing w:before="60"/>
            <w:jc w:val="right"/>
            <w:rPr>
              <w:rFonts w:ascii="Arial" w:hAnsi="Arial"/>
              <w:color w:val="1F497D"/>
              <w:sz w:val="20"/>
            </w:rPr>
          </w:pPr>
          <w:r>
            <w:rPr>
              <w:rFonts w:ascii="Arial" w:hAnsi="Arial"/>
              <w:color w:val="1F497D"/>
              <w:sz w:val="20"/>
            </w:rPr>
            <w:t>Λεωφόρος Αλεξάνδρας 13</w:t>
          </w:r>
          <w:r w:rsidR="00C50726" w:rsidRPr="00B35F4F">
            <w:rPr>
              <w:rFonts w:ascii="Arial" w:hAnsi="Arial"/>
              <w:color w:val="1F497D"/>
              <w:sz w:val="20"/>
            </w:rPr>
            <w:t>, Τ.Κ. 49100, Κέρκυρα</w:t>
          </w:r>
        </w:p>
        <w:p w14:paraId="4E69F5C6" w14:textId="77777777" w:rsidR="00C50726" w:rsidRPr="00017CBE" w:rsidRDefault="00C50726" w:rsidP="00B4286B">
          <w:pPr>
            <w:pStyle w:val="a4"/>
            <w:spacing w:before="60"/>
            <w:jc w:val="right"/>
            <w:rPr>
              <w:rFonts w:ascii="Arial" w:hAnsi="Arial"/>
              <w:color w:val="1F497D"/>
              <w:sz w:val="18"/>
              <w:lang w:val="en-US"/>
            </w:rPr>
          </w:pPr>
          <w:r w:rsidRPr="00B4286B">
            <w:rPr>
              <w:rFonts w:ascii="Arial" w:hAnsi="Arial"/>
              <w:i/>
              <w:color w:val="1F497D"/>
              <w:sz w:val="18"/>
            </w:rPr>
            <w:t>Τηλ</w:t>
          </w:r>
          <w:r w:rsidRPr="00017CBE">
            <w:rPr>
              <w:rFonts w:ascii="Arial" w:hAnsi="Arial"/>
              <w:i/>
              <w:color w:val="1F497D"/>
              <w:sz w:val="18"/>
              <w:lang w:val="en-US"/>
            </w:rPr>
            <w:t>:</w:t>
          </w:r>
          <w:r w:rsidRPr="00017CBE">
            <w:rPr>
              <w:rFonts w:ascii="Arial" w:hAnsi="Arial"/>
              <w:color w:val="1F497D"/>
              <w:sz w:val="18"/>
              <w:lang w:val="en-US"/>
            </w:rPr>
            <w:t xml:space="preserve"> 26610</w:t>
          </w:r>
          <w:r w:rsidR="004B1554" w:rsidRPr="00017CBE">
            <w:rPr>
              <w:rFonts w:ascii="Arial" w:hAnsi="Arial"/>
              <w:color w:val="1F497D"/>
              <w:sz w:val="18"/>
              <w:lang w:val="en-US"/>
            </w:rPr>
            <w:t>-</w:t>
          </w:r>
          <w:r w:rsidRPr="00017CBE">
            <w:rPr>
              <w:rFonts w:ascii="Arial" w:hAnsi="Arial"/>
              <w:color w:val="1F497D"/>
              <w:sz w:val="18"/>
              <w:lang w:val="en-US"/>
            </w:rPr>
            <w:t xml:space="preserve">49008, </w:t>
          </w:r>
          <w:r w:rsidR="006C297D" w:rsidRPr="00017CBE">
            <w:rPr>
              <w:rFonts w:ascii="Arial" w:hAnsi="Arial"/>
              <w:i/>
              <w:color w:val="1F497D"/>
              <w:sz w:val="18"/>
              <w:lang w:val="en-US"/>
            </w:rPr>
            <w:t>Fax:</w:t>
          </w:r>
          <w:r w:rsidR="006C297D" w:rsidRPr="00017CBE">
            <w:rPr>
              <w:rFonts w:ascii="Arial" w:hAnsi="Arial"/>
              <w:color w:val="1F497D"/>
              <w:sz w:val="18"/>
              <w:lang w:val="en-US"/>
            </w:rPr>
            <w:t xml:space="preserve"> 2661081823</w:t>
          </w:r>
        </w:p>
        <w:p w14:paraId="52068652" w14:textId="77777777" w:rsidR="00C50726" w:rsidRPr="00017CBE" w:rsidRDefault="00C50726" w:rsidP="00B4286B">
          <w:pPr>
            <w:pStyle w:val="a4"/>
            <w:spacing w:before="60"/>
            <w:jc w:val="right"/>
            <w:rPr>
              <w:rFonts w:ascii="Arial" w:hAnsi="Arial"/>
              <w:color w:val="1F497D"/>
              <w:sz w:val="16"/>
              <w:lang w:val="en-US"/>
            </w:rPr>
          </w:pPr>
          <w:r w:rsidRPr="00017CBE">
            <w:rPr>
              <w:rFonts w:ascii="Arial" w:hAnsi="Arial"/>
              <w:i/>
              <w:color w:val="1F497D"/>
              <w:sz w:val="18"/>
              <w:lang w:val="en-US"/>
            </w:rPr>
            <w:t>Email:</w:t>
          </w:r>
          <w:r w:rsidRPr="00017CBE">
            <w:rPr>
              <w:rFonts w:ascii="Arial" w:hAnsi="Arial"/>
              <w:color w:val="1F497D"/>
              <w:sz w:val="18"/>
              <w:lang w:val="en-US"/>
            </w:rPr>
            <w:t xml:space="preserve"> info@ped-in.gr</w:t>
          </w:r>
        </w:p>
      </w:tc>
    </w:tr>
    <w:tr w:rsidR="00C50726" w:rsidRPr="00B4286B" w14:paraId="433C8C51" w14:textId="77777777" w:rsidTr="00B4286B">
      <w:trPr>
        <w:jc w:val="center"/>
      </w:trPr>
      <w:tc>
        <w:tcPr>
          <w:tcW w:w="4473" w:type="dxa"/>
          <w:shd w:val="clear" w:color="auto" w:fill="auto"/>
        </w:tcPr>
        <w:p w14:paraId="5EC85334" w14:textId="77777777" w:rsidR="00C50726" w:rsidRPr="00B4286B" w:rsidRDefault="00C50726" w:rsidP="00B4286B">
          <w:pPr>
            <w:spacing w:before="120"/>
            <w:rPr>
              <w:rFonts w:ascii="Tahoma Bold" w:hAnsi="Tahoma Bold"/>
              <w:b/>
              <w:color w:val="1F497D"/>
              <w:sz w:val="28"/>
            </w:rPr>
          </w:pPr>
          <w:r w:rsidRPr="00B4286B">
            <w:rPr>
              <w:rFonts w:ascii="Tahoma Bold" w:hAnsi="Tahoma Bold"/>
              <w:b/>
              <w:color w:val="1F497D"/>
              <w:spacing w:val="140"/>
              <w:sz w:val="28"/>
            </w:rPr>
            <w:t>www.ped-in.g</w:t>
          </w:r>
          <w:r w:rsidRPr="00B4286B">
            <w:rPr>
              <w:rFonts w:ascii="Tahoma Bold" w:hAnsi="Tahoma Bold"/>
              <w:b/>
              <w:color w:val="1F497D"/>
              <w:sz w:val="28"/>
            </w:rPr>
            <w:t>r</w:t>
          </w:r>
        </w:p>
      </w:tc>
      <w:tc>
        <w:tcPr>
          <w:tcW w:w="5306" w:type="dxa"/>
          <w:vMerge/>
          <w:shd w:val="clear" w:color="auto" w:fill="auto"/>
          <w:vAlign w:val="bottom"/>
        </w:tcPr>
        <w:p w14:paraId="462CE43B" w14:textId="77777777" w:rsidR="00C50726" w:rsidRPr="00B4286B" w:rsidRDefault="00C50726" w:rsidP="00B4286B">
          <w:pPr>
            <w:pStyle w:val="a4"/>
            <w:ind w:left="210"/>
            <w:rPr>
              <w:b/>
              <w:color w:val="1F497D"/>
            </w:rPr>
          </w:pPr>
        </w:p>
      </w:tc>
    </w:tr>
  </w:tbl>
  <w:p w14:paraId="04DFD3F3" w14:textId="77777777" w:rsidR="00C50726" w:rsidRPr="00591190" w:rsidRDefault="00C50726" w:rsidP="008B5A07">
    <w:pPr>
      <w:pStyle w:val="a4"/>
      <w:ind w:right="-1134"/>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4AA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42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BE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38AF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10E0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9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0F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06F4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A9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9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lvl w:ilvl="0">
      <w:start w:val="1"/>
      <w:numFmt w:val="bullet"/>
      <w:lvlText w:val=""/>
      <w:lvlJc w:val="left"/>
      <w:pPr>
        <w:tabs>
          <w:tab w:val="num" w:pos="751"/>
        </w:tabs>
        <w:ind w:left="751" w:hanging="360"/>
      </w:pPr>
      <w:rPr>
        <w:rFonts w:ascii="Wingdings 2" w:hAnsi="Wingdings 2" w:cs="OpenSymbol"/>
      </w:rPr>
    </w:lvl>
    <w:lvl w:ilvl="1">
      <w:start w:val="1"/>
      <w:numFmt w:val="bullet"/>
      <w:lvlText w:val="◦"/>
      <w:lvlJc w:val="left"/>
      <w:pPr>
        <w:tabs>
          <w:tab w:val="num" w:pos="1111"/>
        </w:tabs>
        <w:ind w:left="1111" w:hanging="360"/>
      </w:pPr>
      <w:rPr>
        <w:rFonts w:ascii="OpenSymbol" w:hAnsi="OpenSymbol" w:cs="OpenSymbol"/>
      </w:rPr>
    </w:lvl>
    <w:lvl w:ilvl="2">
      <w:start w:val="1"/>
      <w:numFmt w:val="bullet"/>
      <w:lvlText w:val="▪"/>
      <w:lvlJc w:val="left"/>
      <w:pPr>
        <w:tabs>
          <w:tab w:val="num" w:pos="1471"/>
        </w:tabs>
        <w:ind w:left="1471" w:hanging="360"/>
      </w:pPr>
      <w:rPr>
        <w:rFonts w:ascii="OpenSymbol" w:hAnsi="OpenSymbol" w:cs="OpenSymbol"/>
      </w:rPr>
    </w:lvl>
    <w:lvl w:ilvl="3">
      <w:start w:val="1"/>
      <w:numFmt w:val="bullet"/>
      <w:lvlText w:val=""/>
      <w:lvlJc w:val="left"/>
      <w:pPr>
        <w:tabs>
          <w:tab w:val="num" w:pos="1831"/>
        </w:tabs>
        <w:ind w:left="1831" w:hanging="360"/>
      </w:pPr>
      <w:rPr>
        <w:rFonts w:ascii="Wingdings 2" w:hAnsi="Wingdings 2" w:cs="OpenSymbol"/>
      </w:rPr>
    </w:lvl>
    <w:lvl w:ilvl="4">
      <w:start w:val="1"/>
      <w:numFmt w:val="bullet"/>
      <w:lvlText w:val="◦"/>
      <w:lvlJc w:val="left"/>
      <w:pPr>
        <w:tabs>
          <w:tab w:val="num" w:pos="2191"/>
        </w:tabs>
        <w:ind w:left="2191" w:hanging="360"/>
      </w:pPr>
      <w:rPr>
        <w:rFonts w:ascii="OpenSymbol" w:hAnsi="OpenSymbol" w:cs="OpenSymbol"/>
      </w:rPr>
    </w:lvl>
    <w:lvl w:ilvl="5">
      <w:start w:val="1"/>
      <w:numFmt w:val="bullet"/>
      <w:lvlText w:val="▪"/>
      <w:lvlJc w:val="left"/>
      <w:pPr>
        <w:tabs>
          <w:tab w:val="num" w:pos="2551"/>
        </w:tabs>
        <w:ind w:left="2551" w:hanging="360"/>
      </w:pPr>
      <w:rPr>
        <w:rFonts w:ascii="OpenSymbol" w:hAnsi="OpenSymbol" w:cs="OpenSymbol"/>
      </w:rPr>
    </w:lvl>
    <w:lvl w:ilvl="6">
      <w:start w:val="1"/>
      <w:numFmt w:val="bullet"/>
      <w:lvlText w:val=""/>
      <w:lvlJc w:val="left"/>
      <w:pPr>
        <w:tabs>
          <w:tab w:val="num" w:pos="2911"/>
        </w:tabs>
        <w:ind w:left="2911" w:hanging="360"/>
      </w:pPr>
      <w:rPr>
        <w:rFonts w:ascii="Wingdings 2" w:hAnsi="Wingdings 2" w:cs="OpenSymbol"/>
      </w:rPr>
    </w:lvl>
    <w:lvl w:ilvl="7">
      <w:start w:val="1"/>
      <w:numFmt w:val="bullet"/>
      <w:lvlText w:val="◦"/>
      <w:lvlJc w:val="left"/>
      <w:pPr>
        <w:tabs>
          <w:tab w:val="num" w:pos="3271"/>
        </w:tabs>
        <w:ind w:left="3271" w:hanging="360"/>
      </w:pPr>
      <w:rPr>
        <w:rFonts w:ascii="OpenSymbol" w:hAnsi="OpenSymbol" w:cs="OpenSymbol"/>
      </w:rPr>
    </w:lvl>
    <w:lvl w:ilvl="8">
      <w:start w:val="1"/>
      <w:numFmt w:val="bullet"/>
      <w:lvlText w:val="▪"/>
      <w:lvlJc w:val="left"/>
      <w:pPr>
        <w:tabs>
          <w:tab w:val="num" w:pos="3631"/>
        </w:tabs>
        <w:ind w:left="3631" w:hanging="360"/>
      </w:pPr>
      <w:rPr>
        <w:rFonts w:ascii="OpenSymbol" w:hAnsi="OpenSymbol" w:cs="OpenSymbol"/>
      </w:rPr>
    </w:lvl>
  </w:abstractNum>
  <w:abstractNum w:abstractNumId="12" w15:restartNumberingAfterBreak="0">
    <w:nsid w:val="00000003"/>
    <w:multiLevelType w:val="multilevel"/>
    <w:tmpl w:val="00000003"/>
    <w:lvl w:ilvl="0">
      <w:start w:val="1"/>
      <w:numFmt w:val="bullet"/>
      <w:lvlText w:val=""/>
      <w:lvlJc w:val="left"/>
      <w:pPr>
        <w:tabs>
          <w:tab w:val="num" w:pos="782"/>
        </w:tabs>
        <w:ind w:left="782" w:hanging="360"/>
      </w:pPr>
      <w:rPr>
        <w:rFonts w:ascii="Wingdings 2" w:hAnsi="Wingdings 2" w:cs="OpenSymbol"/>
      </w:rPr>
    </w:lvl>
    <w:lvl w:ilvl="1">
      <w:start w:val="1"/>
      <w:numFmt w:val="bullet"/>
      <w:lvlText w:val="◦"/>
      <w:lvlJc w:val="left"/>
      <w:pPr>
        <w:tabs>
          <w:tab w:val="num" w:pos="1142"/>
        </w:tabs>
        <w:ind w:left="1142" w:hanging="360"/>
      </w:pPr>
      <w:rPr>
        <w:rFonts w:ascii="OpenSymbol" w:hAnsi="OpenSymbol" w:cs="OpenSymbol"/>
      </w:rPr>
    </w:lvl>
    <w:lvl w:ilvl="2">
      <w:start w:val="1"/>
      <w:numFmt w:val="bullet"/>
      <w:lvlText w:val="▪"/>
      <w:lvlJc w:val="left"/>
      <w:pPr>
        <w:tabs>
          <w:tab w:val="num" w:pos="1502"/>
        </w:tabs>
        <w:ind w:left="1502" w:hanging="360"/>
      </w:pPr>
      <w:rPr>
        <w:rFonts w:ascii="OpenSymbol" w:hAnsi="OpenSymbol" w:cs="OpenSymbol"/>
      </w:rPr>
    </w:lvl>
    <w:lvl w:ilvl="3">
      <w:start w:val="1"/>
      <w:numFmt w:val="bullet"/>
      <w:lvlText w:val=""/>
      <w:lvlJc w:val="left"/>
      <w:pPr>
        <w:tabs>
          <w:tab w:val="num" w:pos="1862"/>
        </w:tabs>
        <w:ind w:left="1862" w:hanging="360"/>
      </w:pPr>
      <w:rPr>
        <w:rFonts w:ascii="Wingdings 2" w:hAnsi="Wingdings 2" w:cs="OpenSymbol"/>
      </w:rPr>
    </w:lvl>
    <w:lvl w:ilvl="4">
      <w:start w:val="1"/>
      <w:numFmt w:val="bullet"/>
      <w:lvlText w:val="◦"/>
      <w:lvlJc w:val="left"/>
      <w:pPr>
        <w:tabs>
          <w:tab w:val="num" w:pos="2222"/>
        </w:tabs>
        <w:ind w:left="2222" w:hanging="360"/>
      </w:pPr>
      <w:rPr>
        <w:rFonts w:ascii="OpenSymbol" w:hAnsi="OpenSymbol" w:cs="OpenSymbol"/>
      </w:rPr>
    </w:lvl>
    <w:lvl w:ilvl="5">
      <w:start w:val="1"/>
      <w:numFmt w:val="bullet"/>
      <w:lvlText w:val="▪"/>
      <w:lvlJc w:val="left"/>
      <w:pPr>
        <w:tabs>
          <w:tab w:val="num" w:pos="2582"/>
        </w:tabs>
        <w:ind w:left="2582" w:hanging="360"/>
      </w:pPr>
      <w:rPr>
        <w:rFonts w:ascii="OpenSymbol" w:hAnsi="OpenSymbol" w:cs="OpenSymbol"/>
      </w:rPr>
    </w:lvl>
    <w:lvl w:ilvl="6">
      <w:start w:val="1"/>
      <w:numFmt w:val="bullet"/>
      <w:lvlText w:val=""/>
      <w:lvlJc w:val="left"/>
      <w:pPr>
        <w:tabs>
          <w:tab w:val="num" w:pos="2942"/>
        </w:tabs>
        <w:ind w:left="2942" w:hanging="360"/>
      </w:pPr>
      <w:rPr>
        <w:rFonts w:ascii="Wingdings 2" w:hAnsi="Wingdings 2" w:cs="OpenSymbol"/>
      </w:rPr>
    </w:lvl>
    <w:lvl w:ilvl="7">
      <w:start w:val="1"/>
      <w:numFmt w:val="bullet"/>
      <w:lvlText w:val="◦"/>
      <w:lvlJc w:val="left"/>
      <w:pPr>
        <w:tabs>
          <w:tab w:val="num" w:pos="3302"/>
        </w:tabs>
        <w:ind w:left="3302" w:hanging="360"/>
      </w:pPr>
      <w:rPr>
        <w:rFonts w:ascii="OpenSymbol" w:hAnsi="OpenSymbol" w:cs="OpenSymbol"/>
      </w:rPr>
    </w:lvl>
    <w:lvl w:ilvl="8">
      <w:start w:val="1"/>
      <w:numFmt w:val="bullet"/>
      <w:lvlText w:val="▪"/>
      <w:lvlJc w:val="left"/>
      <w:pPr>
        <w:tabs>
          <w:tab w:val="num" w:pos="3662"/>
        </w:tabs>
        <w:ind w:left="3662" w:hanging="360"/>
      </w:pPr>
      <w:rPr>
        <w:rFonts w:ascii="OpenSymbol" w:hAnsi="OpenSymbol" w:cs="OpenSymbol"/>
      </w:rPr>
    </w:lvl>
  </w:abstractNum>
  <w:abstractNum w:abstractNumId="13"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5B14B5"/>
    <w:multiLevelType w:val="hybridMultilevel"/>
    <w:tmpl w:val="46EAF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E403EDC"/>
    <w:multiLevelType w:val="hybridMultilevel"/>
    <w:tmpl w:val="9D124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9C948A0"/>
    <w:multiLevelType w:val="hybridMultilevel"/>
    <w:tmpl w:val="A606A19E"/>
    <w:lvl w:ilvl="0" w:tplc="A2A6331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052020"/>
    <w:multiLevelType w:val="hybridMultilevel"/>
    <w:tmpl w:val="4DEE14FC"/>
    <w:lvl w:ilvl="0" w:tplc="60145232">
      <w:numFmt w:val="bullet"/>
      <w:lvlText w:val="-"/>
      <w:lvlJc w:val="left"/>
      <w:pPr>
        <w:ind w:left="55" w:hanging="180"/>
      </w:pPr>
      <w:rPr>
        <w:rFonts w:ascii="Times New Roman" w:eastAsia="Times New Roman" w:hAnsi="Times New Roman" w:cs="Times New Roman" w:hint="default"/>
        <w:w w:val="99"/>
        <w:sz w:val="20"/>
        <w:szCs w:val="20"/>
        <w:lang w:val="el-GR" w:eastAsia="el-GR" w:bidi="el-GR"/>
      </w:rPr>
    </w:lvl>
    <w:lvl w:ilvl="1" w:tplc="BA560E12">
      <w:numFmt w:val="bullet"/>
      <w:lvlText w:val="•"/>
      <w:lvlJc w:val="left"/>
      <w:pPr>
        <w:ind w:left="1017" w:hanging="180"/>
      </w:pPr>
      <w:rPr>
        <w:rFonts w:hint="default"/>
        <w:lang w:val="el-GR" w:eastAsia="el-GR" w:bidi="el-GR"/>
      </w:rPr>
    </w:lvl>
    <w:lvl w:ilvl="2" w:tplc="48961F4A">
      <w:numFmt w:val="bullet"/>
      <w:lvlText w:val="•"/>
      <w:lvlJc w:val="left"/>
      <w:pPr>
        <w:ind w:left="1975" w:hanging="180"/>
      </w:pPr>
      <w:rPr>
        <w:rFonts w:hint="default"/>
        <w:lang w:val="el-GR" w:eastAsia="el-GR" w:bidi="el-GR"/>
      </w:rPr>
    </w:lvl>
    <w:lvl w:ilvl="3" w:tplc="DAEAEDC2">
      <w:numFmt w:val="bullet"/>
      <w:lvlText w:val="•"/>
      <w:lvlJc w:val="left"/>
      <w:pPr>
        <w:ind w:left="2933" w:hanging="180"/>
      </w:pPr>
      <w:rPr>
        <w:rFonts w:hint="default"/>
        <w:lang w:val="el-GR" w:eastAsia="el-GR" w:bidi="el-GR"/>
      </w:rPr>
    </w:lvl>
    <w:lvl w:ilvl="4" w:tplc="BEFC7698">
      <w:numFmt w:val="bullet"/>
      <w:lvlText w:val="•"/>
      <w:lvlJc w:val="left"/>
      <w:pPr>
        <w:ind w:left="3891" w:hanging="180"/>
      </w:pPr>
      <w:rPr>
        <w:rFonts w:hint="default"/>
        <w:lang w:val="el-GR" w:eastAsia="el-GR" w:bidi="el-GR"/>
      </w:rPr>
    </w:lvl>
    <w:lvl w:ilvl="5" w:tplc="233CFB7E">
      <w:numFmt w:val="bullet"/>
      <w:lvlText w:val="•"/>
      <w:lvlJc w:val="left"/>
      <w:pPr>
        <w:ind w:left="4849" w:hanging="180"/>
      </w:pPr>
      <w:rPr>
        <w:rFonts w:hint="default"/>
        <w:lang w:val="el-GR" w:eastAsia="el-GR" w:bidi="el-GR"/>
      </w:rPr>
    </w:lvl>
    <w:lvl w:ilvl="6" w:tplc="BFE6670E">
      <w:numFmt w:val="bullet"/>
      <w:lvlText w:val="•"/>
      <w:lvlJc w:val="left"/>
      <w:pPr>
        <w:ind w:left="5806" w:hanging="180"/>
      </w:pPr>
      <w:rPr>
        <w:rFonts w:hint="default"/>
        <w:lang w:val="el-GR" w:eastAsia="el-GR" w:bidi="el-GR"/>
      </w:rPr>
    </w:lvl>
    <w:lvl w:ilvl="7" w:tplc="1278FC7E">
      <w:numFmt w:val="bullet"/>
      <w:lvlText w:val="•"/>
      <w:lvlJc w:val="left"/>
      <w:pPr>
        <w:ind w:left="6764" w:hanging="180"/>
      </w:pPr>
      <w:rPr>
        <w:rFonts w:hint="default"/>
        <w:lang w:val="el-GR" w:eastAsia="el-GR" w:bidi="el-GR"/>
      </w:rPr>
    </w:lvl>
    <w:lvl w:ilvl="8" w:tplc="F320A2DA">
      <w:numFmt w:val="bullet"/>
      <w:lvlText w:val="•"/>
      <w:lvlJc w:val="left"/>
      <w:pPr>
        <w:ind w:left="7722" w:hanging="180"/>
      </w:pPr>
      <w:rPr>
        <w:rFonts w:hint="default"/>
        <w:lang w:val="el-GR" w:eastAsia="el-GR" w:bidi="el-GR"/>
      </w:rPr>
    </w:lvl>
  </w:abstractNum>
  <w:abstractNum w:abstractNumId="18" w15:restartNumberingAfterBreak="0">
    <w:nsid w:val="4BCA3D90"/>
    <w:multiLevelType w:val="hybridMultilevel"/>
    <w:tmpl w:val="EADCA9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0F3E2E"/>
    <w:multiLevelType w:val="hybridMultilevel"/>
    <w:tmpl w:val="380ED8AA"/>
    <w:lvl w:ilvl="0" w:tplc="97365904">
      <w:numFmt w:val="bullet"/>
      <w:lvlText w:val="-"/>
      <w:lvlJc w:val="left"/>
      <w:pPr>
        <w:ind w:left="55" w:hanging="113"/>
      </w:pPr>
      <w:rPr>
        <w:rFonts w:ascii="Times New Roman" w:eastAsia="Times New Roman" w:hAnsi="Times New Roman" w:cs="Times New Roman" w:hint="default"/>
        <w:w w:val="99"/>
        <w:sz w:val="20"/>
        <w:szCs w:val="20"/>
        <w:lang w:val="el-GR" w:eastAsia="el-GR" w:bidi="el-GR"/>
      </w:rPr>
    </w:lvl>
    <w:lvl w:ilvl="1" w:tplc="612A164C">
      <w:numFmt w:val="bullet"/>
      <w:lvlText w:val="•"/>
      <w:lvlJc w:val="left"/>
      <w:pPr>
        <w:ind w:left="1017" w:hanging="113"/>
      </w:pPr>
      <w:rPr>
        <w:rFonts w:hint="default"/>
        <w:lang w:val="el-GR" w:eastAsia="el-GR" w:bidi="el-GR"/>
      </w:rPr>
    </w:lvl>
    <w:lvl w:ilvl="2" w:tplc="E37E1D2A">
      <w:numFmt w:val="bullet"/>
      <w:lvlText w:val="•"/>
      <w:lvlJc w:val="left"/>
      <w:pPr>
        <w:ind w:left="1975" w:hanging="113"/>
      </w:pPr>
      <w:rPr>
        <w:rFonts w:hint="default"/>
        <w:lang w:val="el-GR" w:eastAsia="el-GR" w:bidi="el-GR"/>
      </w:rPr>
    </w:lvl>
    <w:lvl w:ilvl="3" w:tplc="3AE0FD74">
      <w:numFmt w:val="bullet"/>
      <w:lvlText w:val="•"/>
      <w:lvlJc w:val="left"/>
      <w:pPr>
        <w:ind w:left="2933" w:hanging="113"/>
      </w:pPr>
      <w:rPr>
        <w:rFonts w:hint="default"/>
        <w:lang w:val="el-GR" w:eastAsia="el-GR" w:bidi="el-GR"/>
      </w:rPr>
    </w:lvl>
    <w:lvl w:ilvl="4" w:tplc="EA8818EC">
      <w:numFmt w:val="bullet"/>
      <w:lvlText w:val="•"/>
      <w:lvlJc w:val="left"/>
      <w:pPr>
        <w:ind w:left="3891" w:hanging="113"/>
      </w:pPr>
      <w:rPr>
        <w:rFonts w:hint="default"/>
        <w:lang w:val="el-GR" w:eastAsia="el-GR" w:bidi="el-GR"/>
      </w:rPr>
    </w:lvl>
    <w:lvl w:ilvl="5" w:tplc="5FA00C3E">
      <w:numFmt w:val="bullet"/>
      <w:lvlText w:val="•"/>
      <w:lvlJc w:val="left"/>
      <w:pPr>
        <w:ind w:left="4849" w:hanging="113"/>
      </w:pPr>
      <w:rPr>
        <w:rFonts w:hint="default"/>
        <w:lang w:val="el-GR" w:eastAsia="el-GR" w:bidi="el-GR"/>
      </w:rPr>
    </w:lvl>
    <w:lvl w:ilvl="6" w:tplc="FC666D88">
      <w:numFmt w:val="bullet"/>
      <w:lvlText w:val="•"/>
      <w:lvlJc w:val="left"/>
      <w:pPr>
        <w:ind w:left="5806" w:hanging="113"/>
      </w:pPr>
      <w:rPr>
        <w:rFonts w:hint="default"/>
        <w:lang w:val="el-GR" w:eastAsia="el-GR" w:bidi="el-GR"/>
      </w:rPr>
    </w:lvl>
    <w:lvl w:ilvl="7" w:tplc="92762C7C">
      <w:numFmt w:val="bullet"/>
      <w:lvlText w:val="•"/>
      <w:lvlJc w:val="left"/>
      <w:pPr>
        <w:ind w:left="6764" w:hanging="113"/>
      </w:pPr>
      <w:rPr>
        <w:rFonts w:hint="default"/>
        <w:lang w:val="el-GR" w:eastAsia="el-GR" w:bidi="el-GR"/>
      </w:rPr>
    </w:lvl>
    <w:lvl w:ilvl="8" w:tplc="FCD2B0C8">
      <w:numFmt w:val="bullet"/>
      <w:lvlText w:val="•"/>
      <w:lvlJc w:val="left"/>
      <w:pPr>
        <w:ind w:left="7722" w:hanging="113"/>
      </w:pPr>
      <w:rPr>
        <w:rFonts w:hint="default"/>
        <w:lang w:val="el-GR" w:eastAsia="el-GR" w:bidi="el-GR"/>
      </w:rPr>
    </w:lvl>
  </w:abstractNum>
  <w:abstractNum w:abstractNumId="20" w15:restartNumberingAfterBreak="0">
    <w:nsid w:val="60C70307"/>
    <w:multiLevelType w:val="hybridMultilevel"/>
    <w:tmpl w:val="87F66C78"/>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D500A"/>
    <w:multiLevelType w:val="hybridMultilevel"/>
    <w:tmpl w:val="AF889286"/>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597011">
    <w:abstractNumId w:val="10"/>
  </w:num>
  <w:num w:numId="2" w16cid:durableId="1894266111">
    <w:abstractNumId w:val="11"/>
  </w:num>
  <w:num w:numId="3" w16cid:durableId="2054839667">
    <w:abstractNumId w:val="12"/>
  </w:num>
  <w:num w:numId="4" w16cid:durableId="961378315">
    <w:abstractNumId w:val="8"/>
  </w:num>
  <w:num w:numId="5" w16cid:durableId="912274540">
    <w:abstractNumId w:val="3"/>
  </w:num>
  <w:num w:numId="6" w16cid:durableId="930235766">
    <w:abstractNumId w:val="2"/>
  </w:num>
  <w:num w:numId="7" w16cid:durableId="1088118881">
    <w:abstractNumId w:val="1"/>
  </w:num>
  <w:num w:numId="8" w16cid:durableId="163782773">
    <w:abstractNumId w:val="0"/>
  </w:num>
  <w:num w:numId="9" w16cid:durableId="1244796087">
    <w:abstractNumId w:val="9"/>
  </w:num>
  <w:num w:numId="10" w16cid:durableId="656421028">
    <w:abstractNumId w:val="7"/>
  </w:num>
  <w:num w:numId="11" w16cid:durableId="1255898480">
    <w:abstractNumId w:val="6"/>
  </w:num>
  <w:num w:numId="12" w16cid:durableId="1264345131">
    <w:abstractNumId w:val="5"/>
  </w:num>
  <w:num w:numId="13" w16cid:durableId="2040006104">
    <w:abstractNumId w:val="4"/>
  </w:num>
  <w:num w:numId="14" w16cid:durableId="439644814">
    <w:abstractNumId w:val="18"/>
  </w:num>
  <w:num w:numId="15" w16cid:durableId="351995408">
    <w:abstractNumId w:val="15"/>
  </w:num>
  <w:num w:numId="16" w16cid:durableId="319236559">
    <w:abstractNumId w:val="19"/>
  </w:num>
  <w:num w:numId="17" w16cid:durableId="2065172609">
    <w:abstractNumId w:val="17"/>
  </w:num>
  <w:num w:numId="18" w16cid:durableId="389428753">
    <w:abstractNumId w:val="13"/>
  </w:num>
  <w:num w:numId="19" w16cid:durableId="835999634">
    <w:abstractNumId w:val="14"/>
  </w:num>
  <w:num w:numId="20" w16cid:durableId="1637837827">
    <w:abstractNumId w:val="20"/>
  </w:num>
  <w:num w:numId="21" w16cid:durableId="1892031994">
    <w:abstractNumId w:val="21"/>
  </w:num>
  <w:num w:numId="22" w16cid:durableId="1085347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F"/>
    <w:rsid w:val="000027D5"/>
    <w:rsid w:val="0000315B"/>
    <w:rsid w:val="00010868"/>
    <w:rsid w:val="0001239B"/>
    <w:rsid w:val="00017565"/>
    <w:rsid w:val="00017CBE"/>
    <w:rsid w:val="00017DAB"/>
    <w:rsid w:val="00022C16"/>
    <w:rsid w:val="00024DE6"/>
    <w:rsid w:val="00031EBB"/>
    <w:rsid w:val="000476EB"/>
    <w:rsid w:val="00052570"/>
    <w:rsid w:val="0005581A"/>
    <w:rsid w:val="00060B4F"/>
    <w:rsid w:val="00061802"/>
    <w:rsid w:val="000671D8"/>
    <w:rsid w:val="0007029F"/>
    <w:rsid w:val="00070A5E"/>
    <w:rsid w:val="0008166F"/>
    <w:rsid w:val="000851AD"/>
    <w:rsid w:val="000974E1"/>
    <w:rsid w:val="000A2C4F"/>
    <w:rsid w:val="000A5023"/>
    <w:rsid w:val="000B0590"/>
    <w:rsid w:val="000B0C82"/>
    <w:rsid w:val="000C3DA4"/>
    <w:rsid w:val="000D66BB"/>
    <w:rsid w:val="000E0A19"/>
    <w:rsid w:val="000F0058"/>
    <w:rsid w:val="000F3B63"/>
    <w:rsid w:val="00106993"/>
    <w:rsid w:val="001213F4"/>
    <w:rsid w:val="00121998"/>
    <w:rsid w:val="00122881"/>
    <w:rsid w:val="001264D4"/>
    <w:rsid w:val="001311A9"/>
    <w:rsid w:val="00137ECA"/>
    <w:rsid w:val="00164B1C"/>
    <w:rsid w:val="001663F3"/>
    <w:rsid w:val="00166B9B"/>
    <w:rsid w:val="00166CB7"/>
    <w:rsid w:val="00167289"/>
    <w:rsid w:val="00167638"/>
    <w:rsid w:val="00173BA5"/>
    <w:rsid w:val="00177EBB"/>
    <w:rsid w:val="001838AC"/>
    <w:rsid w:val="00190E91"/>
    <w:rsid w:val="00196392"/>
    <w:rsid w:val="001B09C4"/>
    <w:rsid w:val="001B2FDD"/>
    <w:rsid w:val="001B434C"/>
    <w:rsid w:val="001C26F9"/>
    <w:rsid w:val="001C2A35"/>
    <w:rsid w:val="001D6867"/>
    <w:rsid w:val="001D7E11"/>
    <w:rsid w:val="001E2969"/>
    <w:rsid w:val="001F20D4"/>
    <w:rsid w:val="00217399"/>
    <w:rsid w:val="00241E4A"/>
    <w:rsid w:val="00252C03"/>
    <w:rsid w:val="00255C8C"/>
    <w:rsid w:val="002626CE"/>
    <w:rsid w:val="00267537"/>
    <w:rsid w:val="00294E6B"/>
    <w:rsid w:val="00295B5E"/>
    <w:rsid w:val="002A7827"/>
    <w:rsid w:val="002B094D"/>
    <w:rsid w:val="002B55B7"/>
    <w:rsid w:val="002C4ABA"/>
    <w:rsid w:val="002D3289"/>
    <w:rsid w:val="002D5A36"/>
    <w:rsid w:val="002D780E"/>
    <w:rsid w:val="002E128A"/>
    <w:rsid w:val="002E282C"/>
    <w:rsid w:val="002F419E"/>
    <w:rsid w:val="002F65CC"/>
    <w:rsid w:val="00300ABE"/>
    <w:rsid w:val="00307A53"/>
    <w:rsid w:val="00316040"/>
    <w:rsid w:val="0032552F"/>
    <w:rsid w:val="00335A7B"/>
    <w:rsid w:val="00342E04"/>
    <w:rsid w:val="00355AEC"/>
    <w:rsid w:val="00371BB4"/>
    <w:rsid w:val="003941E1"/>
    <w:rsid w:val="003C6B87"/>
    <w:rsid w:val="003D717A"/>
    <w:rsid w:val="003E2A82"/>
    <w:rsid w:val="003E65FE"/>
    <w:rsid w:val="003E77AC"/>
    <w:rsid w:val="003F0E9C"/>
    <w:rsid w:val="003F5B2A"/>
    <w:rsid w:val="003F7252"/>
    <w:rsid w:val="004103EE"/>
    <w:rsid w:val="004160B7"/>
    <w:rsid w:val="00417D8C"/>
    <w:rsid w:val="0042140F"/>
    <w:rsid w:val="00422252"/>
    <w:rsid w:val="0043115A"/>
    <w:rsid w:val="00440907"/>
    <w:rsid w:val="004507B7"/>
    <w:rsid w:val="00451963"/>
    <w:rsid w:val="00455A00"/>
    <w:rsid w:val="00463F1D"/>
    <w:rsid w:val="004730AE"/>
    <w:rsid w:val="004800F5"/>
    <w:rsid w:val="004860F0"/>
    <w:rsid w:val="004A00E2"/>
    <w:rsid w:val="004A2A91"/>
    <w:rsid w:val="004A4E58"/>
    <w:rsid w:val="004A56F0"/>
    <w:rsid w:val="004B0C08"/>
    <w:rsid w:val="004B1554"/>
    <w:rsid w:val="004B4269"/>
    <w:rsid w:val="004C47B9"/>
    <w:rsid w:val="004C7D49"/>
    <w:rsid w:val="004D102B"/>
    <w:rsid w:val="004E49CE"/>
    <w:rsid w:val="004F4568"/>
    <w:rsid w:val="004F5A75"/>
    <w:rsid w:val="00501DFD"/>
    <w:rsid w:val="00501E31"/>
    <w:rsid w:val="00506ED3"/>
    <w:rsid w:val="0050736D"/>
    <w:rsid w:val="00515978"/>
    <w:rsid w:val="00524DFF"/>
    <w:rsid w:val="00530862"/>
    <w:rsid w:val="005423E6"/>
    <w:rsid w:val="00546629"/>
    <w:rsid w:val="00556E29"/>
    <w:rsid w:val="00571104"/>
    <w:rsid w:val="00582B81"/>
    <w:rsid w:val="00591190"/>
    <w:rsid w:val="005930CA"/>
    <w:rsid w:val="00595815"/>
    <w:rsid w:val="005A1453"/>
    <w:rsid w:val="005C4729"/>
    <w:rsid w:val="005C6E25"/>
    <w:rsid w:val="005D6B93"/>
    <w:rsid w:val="005F17EF"/>
    <w:rsid w:val="005F30BA"/>
    <w:rsid w:val="005F32A6"/>
    <w:rsid w:val="0060511F"/>
    <w:rsid w:val="00615F97"/>
    <w:rsid w:val="00622F59"/>
    <w:rsid w:val="006270D5"/>
    <w:rsid w:val="00646DC4"/>
    <w:rsid w:val="0064716F"/>
    <w:rsid w:val="00662946"/>
    <w:rsid w:val="00673F17"/>
    <w:rsid w:val="006742AE"/>
    <w:rsid w:val="00677506"/>
    <w:rsid w:val="006812BD"/>
    <w:rsid w:val="00686089"/>
    <w:rsid w:val="00687CE7"/>
    <w:rsid w:val="00691A82"/>
    <w:rsid w:val="00692DE0"/>
    <w:rsid w:val="0069316E"/>
    <w:rsid w:val="006C297D"/>
    <w:rsid w:val="006D1DA1"/>
    <w:rsid w:val="00722A12"/>
    <w:rsid w:val="0074466B"/>
    <w:rsid w:val="00755C09"/>
    <w:rsid w:val="007572E0"/>
    <w:rsid w:val="0075795F"/>
    <w:rsid w:val="00787BA7"/>
    <w:rsid w:val="00792248"/>
    <w:rsid w:val="00795351"/>
    <w:rsid w:val="00796DFF"/>
    <w:rsid w:val="007A03C8"/>
    <w:rsid w:val="007A13EE"/>
    <w:rsid w:val="007A3B2A"/>
    <w:rsid w:val="007B74D6"/>
    <w:rsid w:val="007D0485"/>
    <w:rsid w:val="007D4AA4"/>
    <w:rsid w:val="007D654B"/>
    <w:rsid w:val="007D7145"/>
    <w:rsid w:val="007E35FD"/>
    <w:rsid w:val="007E598F"/>
    <w:rsid w:val="007F73FF"/>
    <w:rsid w:val="00801D9A"/>
    <w:rsid w:val="00807958"/>
    <w:rsid w:val="008117F1"/>
    <w:rsid w:val="008152ED"/>
    <w:rsid w:val="00821903"/>
    <w:rsid w:val="00823C17"/>
    <w:rsid w:val="00833EE4"/>
    <w:rsid w:val="008400FB"/>
    <w:rsid w:val="00854B92"/>
    <w:rsid w:val="008554C4"/>
    <w:rsid w:val="00857A89"/>
    <w:rsid w:val="00870062"/>
    <w:rsid w:val="008713AD"/>
    <w:rsid w:val="00887499"/>
    <w:rsid w:val="008A7642"/>
    <w:rsid w:val="008B5A07"/>
    <w:rsid w:val="008B68D3"/>
    <w:rsid w:val="008C0C4E"/>
    <w:rsid w:val="008C212F"/>
    <w:rsid w:val="008E620B"/>
    <w:rsid w:val="0090078A"/>
    <w:rsid w:val="00907F53"/>
    <w:rsid w:val="009135FF"/>
    <w:rsid w:val="009226D8"/>
    <w:rsid w:val="00932434"/>
    <w:rsid w:val="00932C17"/>
    <w:rsid w:val="0093344D"/>
    <w:rsid w:val="009337D0"/>
    <w:rsid w:val="00933E53"/>
    <w:rsid w:val="009349AB"/>
    <w:rsid w:val="00946FDE"/>
    <w:rsid w:val="009505BF"/>
    <w:rsid w:val="00955183"/>
    <w:rsid w:val="009578C6"/>
    <w:rsid w:val="00961DFA"/>
    <w:rsid w:val="0098121D"/>
    <w:rsid w:val="00993730"/>
    <w:rsid w:val="009A0D95"/>
    <w:rsid w:val="009A4170"/>
    <w:rsid w:val="009A495D"/>
    <w:rsid w:val="009C7C46"/>
    <w:rsid w:val="009D22E0"/>
    <w:rsid w:val="009E7AE4"/>
    <w:rsid w:val="009F4DE2"/>
    <w:rsid w:val="009F732E"/>
    <w:rsid w:val="00A06C70"/>
    <w:rsid w:val="00A1416B"/>
    <w:rsid w:val="00A20EF3"/>
    <w:rsid w:val="00A31471"/>
    <w:rsid w:val="00A44D33"/>
    <w:rsid w:val="00A67A9D"/>
    <w:rsid w:val="00A756F7"/>
    <w:rsid w:val="00A904F8"/>
    <w:rsid w:val="00A974C1"/>
    <w:rsid w:val="00AA4865"/>
    <w:rsid w:val="00AC059A"/>
    <w:rsid w:val="00AC7A4E"/>
    <w:rsid w:val="00AD73B7"/>
    <w:rsid w:val="00B00B76"/>
    <w:rsid w:val="00B049CC"/>
    <w:rsid w:val="00B078CA"/>
    <w:rsid w:val="00B07A1D"/>
    <w:rsid w:val="00B1765D"/>
    <w:rsid w:val="00B22E71"/>
    <w:rsid w:val="00B25B74"/>
    <w:rsid w:val="00B26545"/>
    <w:rsid w:val="00B34D03"/>
    <w:rsid w:val="00B35F4F"/>
    <w:rsid w:val="00B4140D"/>
    <w:rsid w:val="00B4286B"/>
    <w:rsid w:val="00B5587B"/>
    <w:rsid w:val="00B57422"/>
    <w:rsid w:val="00B66978"/>
    <w:rsid w:val="00B67011"/>
    <w:rsid w:val="00B764D9"/>
    <w:rsid w:val="00B77BFE"/>
    <w:rsid w:val="00B80A78"/>
    <w:rsid w:val="00B80BEE"/>
    <w:rsid w:val="00B83121"/>
    <w:rsid w:val="00B95679"/>
    <w:rsid w:val="00BB03E4"/>
    <w:rsid w:val="00BB21F4"/>
    <w:rsid w:val="00BB5308"/>
    <w:rsid w:val="00BB5CB6"/>
    <w:rsid w:val="00BE761F"/>
    <w:rsid w:val="00BF3F69"/>
    <w:rsid w:val="00BF5024"/>
    <w:rsid w:val="00BF54A2"/>
    <w:rsid w:val="00C06799"/>
    <w:rsid w:val="00C067B6"/>
    <w:rsid w:val="00C1153A"/>
    <w:rsid w:val="00C13E62"/>
    <w:rsid w:val="00C163BD"/>
    <w:rsid w:val="00C16D47"/>
    <w:rsid w:val="00C21262"/>
    <w:rsid w:val="00C246C3"/>
    <w:rsid w:val="00C41C0C"/>
    <w:rsid w:val="00C451D6"/>
    <w:rsid w:val="00C50726"/>
    <w:rsid w:val="00C51D00"/>
    <w:rsid w:val="00C52C47"/>
    <w:rsid w:val="00C54684"/>
    <w:rsid w:val="00C62DBF"/>
    <w:rsid w:val="00C76F2D"/>
    <w:rsid w:val="00C80792"/>
    <w:rsid w:val="00C81AF1"/>
    <w:rsid w:val="00C8712A"/>
    <w:rsid w:val="00C906AC"/>
    <w:rsid w:val="00C95383"/>
    <w:rsid w:val="00CA38E6"/>
    <w:rsid w:val="00CB2715"/>
    <w:rsid w:val="00CB3105"/>
    <w:rsid w:val="00CB52DF"/>
    <w:rsid w:val="00CB58AE"/>
    <w:rsid w:val="00CB7727"/>
    <w:rsid w:val="00CC0242"/>
    <w:rsid w:val="00CC6A44"/>
    <w:rsid w:val="00CD368D"/>
    <w:rsid w:val="00CD5D9E"/>
    <w:rsid w:val="00CE14FC"/>
    <w:rsid w:val="00CE1CFE"/>
    <w:rsid w:val="00CF5A06"/>
    <w:rsid w:val="00D111B0"/>
    <w:rsid w:val="00D13E23"/>
    <w:rsid w:val="00D150DE"/>
    <w:rsid w:val="00D22B42"/>
    <w:rsid w:val="00D34483"/>
    <w:rsid w:val="00D348BB"/>
    <w:rsid w:val="00D400DE"/>
    <w:rsid w:val="00D41630"/>
    <w:rsid w:val="00D553F5"/>
    <w:rsid w:val="00D57DBC"/>
    <w:rsid w:val="00D83367"/>
    <w:rsid w:val="00D864C2"/>
    <w:rsid w:val="00D914EC"/>
    <w:rsid w:val="00DB4EEB"/>
    <w:rsid w:val="00DB59F8"/>
    <w:rsid w:val="00DD06F4"/>
    <w:rsid w:val="00DD2575"/>
    <w:rsid w:val="00DD6583"/>
    <w:rsid w:val="00DF0EA3"/>
    <w:rsid w:val="00E1104A"/>
    <w:rsid w:val="00E144A7"/>
    <w:rsid w:val="00E16D09"/>
    <w:rsid w:val="00E3080F"/>
    <w:rsid w:val="00E43452"/>
    <w:rsid w:val="00E515B2"/>
    <w:rsid w:val="00E52B0C"/>
    <w:rsid w:val="00E5304D"/>
    <w:rsid w:val="00E70376"/>
    <w:rsid w:val="00E72739"/>
    <w:rsid w:val="00E7301D"/>
    <w:rsid w:val="00E7435A"/>
    <w:rsid w:val="00E743B3"/>
    <w:rsid w:val="00E74511"/>
    <w:rsid w:val="00E77EA4"/>
    <w:rsid w:val="00EA5778"/>
    <w:rsid w:val="00EB03E7"/>
    <w:rsid w:val="00EB0C66"/>
    <w:rsid w:val="00EB0EF4"/>
    <w:rsid w:val="00EB2BD4"/>
    <w:rsid w:val="00ED3A52"/>
    <w:rsid w:val="00ED424A"/>
    <w:rsid w:val="00EF2689"/>
    <w:rsid w:val="00F06779"/>
    <w:rsid w:val="00F128CF"/>
    <w:rsid w:val="00F235AA"/>
    <w:rsid w:val="00F41718"/>
    <w:rsid w:val="00F570BC"/>
    <w:rsid w:val="00F60F23"/>
    <w:rsid w:val="00F64945"/>
    <w:rsid w:val="00F66D57"/>
    <w:rsid w:val="00F67169"/>
    <w:rsid w:val="00F802E8"/>
    <w:rsid w:val="00F81248"/>
    <w:rsid w:val="00F9257F"/>
    <w:rsid w:val="00FA1DDC"/>
    <w:rsid w:val="00FB3C63"/>
    <w:rsid w:val="00FB5C0F"/>
    <w:rsid w:val="00FC14F5"/>
    <w:rsid w:val="00FC3511"/>
    <w:rsid w:val="00FE31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FE"/>
  <w15:chartTrackingRefBased/>
  <w15:docId w15:val="{3A96AB61-10A3-4B56-AA7D-8A545203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4"/>
        <w:szCs w:val="24"/>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CE1CFE"/>
    <w:pPr>
      <w:jc w:val="both"/>
    </w:pPr>
  </w:style>
  <w:style w:type="paragraph" w:styleId="1">
    <w:name w:val="heading 1"/>
    <w:basedOn w:val="a"/>
    <w:next w:val="a"/>
    <w:link w:val="1Char"/>
    <w:uiPriority w:val="9"/>
    <w:qFormat/>
    <w:rsid w:val="004C7D49"/>
    <w:pPr>
      <w:keepNext/>
      <w:keepLines/>
      <w:spacing w:before="240"/>
      <w:outlineLvl w:val="0"/>
    </w:pPr>
    <w:rPr>
      <w:rFonts w:ascii="Arial" w:eastAsiaTheme="majorEastAsia" w:hAnsi="Arial" w:cstheme="majorBidi"/>
      <w:b/>
      <w:color w:val="2F5496" w:themeColor="accent1" w:themeShade="BF"/>
      <w:sz w:val="28"/>
      <w:szCs w:val="32"/>
    </w:rPr>
  </w:style>
  <w:style w:type="paragraph" w:styleId="2">
    <w:name w:val="heading 2"/>
    <w:basedOn w:val="a"/>
    <w:next w:val="a"/>
    <w:link w:val="2Char"/>
    <w:semiHidden/>
    <w:unhideWhenUsed/>
    <w:qFormat/>
    <w:rsid w:val="004C7D49"/>
    <w:pPr>
      <w:keepNext/>
      <w:keepLines/>
      <w:spacing w:before="40"/>
      <w:outlineLvl w:val="1"/>
    </w:pPr>
    <w:rPr>
      <w:rFonts w:ascii="Arial" w:eastAsiaTheme="majorEastAsia" w:hAnsi="Arial" w:cstheme="majorBidi"/>
      <w:b/>
      <w: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Char"/>
    <w:uiPriority w:val="99"/>
    <w:unhideWhenUsed/>
    <w:rsid w:val="00BF3F69"/>
    <w:pPr>
      <w:tabs>
        <w:tab w:val="center" w:pos="4320"/>
        <w:tab w:val="right" w:pos="8640"/>
      </w:tabs>
    </w:pPr>
  </w:style>
  <w:style w:type="character" w:customStyle="1" w:styleId="Char">
    <w:name w:val="Κεφαλίδα Char"/>
    <w:basedOn w:val="a0"/>
    <w:link w:val="a4"/>
    <w:uiPriority w:val="99"/>
    <w:rsid w:val="00BF3F69"/>
  </w:style>
  <w:style w:type="paragraph" w:styleId="a5">
    <w:name w:val="footer"/>
    <w:basedOn w:val="a"/>
    <w:link w:val="Char0"/>
    <w:uiPriority w:val="99"/>
    <w:unhideWhenUsed/>
    <w:rsid w:val="00BF3F69"/>
    <w:pPr>
      <w:tabs>
        <w:tab w:val="center" w:pos="4320"/>
        <w:tab w:val="right" w:pos="8640"/>
      </w:tabs>
    </w:pPr>
  </w:style>
  <w:style w:type="character" w:customStyle="1" w:styleId="Char0">
    <w:name w:val="Υποσέλιδο Char"/>
    <w:basedOn w:val="a0"/>
    <w:link w:val="a5"/>
    <w:uiPriority w:val="99"/>
    <w:rsid w:val="00BF3F69"/>
  </w:style>
  <w:style w:type="paragraph" w:customStyle="1" w:styleId="western">
    <w:name w:val="western"/>
    <w:basedOn w:val="a"/>
    <w:rsid w:val="00BF3F69"/>
    <w:pPr>
      <w:spacing w:beforeLines="1"/>
    </w:pPr>
    <w:rPr>
      <w:rFonts w:ascii="Times" w:hAnsi="Times"/>
      <w:sz w:val="20"/>
      <w:szCs w:val="20"/>
    </w:rPr>
  </w:style>
  <w:style w:type="character" w:styleId="-">
    <w:name w:val="Hyperlink"/>
    <w:rsid w:val="004507B7"/>
    <w:rPr>
      <w:color w:val="0000FF"/>
      <w:u w:val="single"/>
    </w:rPr>
  </w:style>
  <w:style w:type="character" w:styleId="-0">
    <w:name w:val="FollowedHyperlink"/>
    <w:rsid w:val="00622F59"/>
    <w:rPr>
      <w:color w:val="800080"/>
      <w:u w:val="single"/>
    </w:rPr>
  </w:style>
  <w:style w:type="character" w:styleId="a6">
    <w:name w:val="page number"/>
    <w:basedOn w:val="a0"/>
    <w:rsid w:val="00692DE0"/>
  </w:style>
  <w:style w:type="paragraph" w:customStyle="1" w:styleId="10">
    <w:name w:val="Παράγραφος λίστας1"/>
    <w:basedOn w:val="a"/>
    <w:rsid w:val="00CB7727"/>
    <w:pPr>
      <w:ind w:left="720"/>
      <w:contextualSpacing/>
    </w:pPr>
  </w:style>
  <w:style w:type="character" w:customStyle="1" w:styleId="FootnoteCharacters">
    <w:name w:val="Footnote Characters"/>
    <w:rsid w:val="00CE1CFE"/>
  </w:style>
  <w:style w:type="paragraph" w:customStyle="1" w:styleId="a7">
    <w:basedOn w:val="a"/>
    <w:next w:val="a8"/>
    <w:rsid w:val="00CE1CFE"/>
    <w:pPr>
      <w:widowControl w:val="0"/>
      <w:suppressLineNumbers/>
      <w:suppressAutoHyphens/>
      <w:ind w:left="283" w:hanging="283"/>
    </w:pPr>
    <w:rPr>
      <w:rFonts w:eastAsia="SimSun" w:cs="Lucida Sans"/>
      <w:kern w:val="1"/>
      <w:sz w:val="20"/>
      <w:szCs w:val="20"/>
      <w:lang w:eastAsia="hi-IN" w:bidi="hi-IN"/>
    </w:rPr>
  </w:style>
  <w:style w:type="character" w:styleId="a9">
    <w:name w:val="footnote reference"/>
    <w:rsid w:val="00CE1CFE"/>
    <w:rPr>
      <w:vertAlign w:val="superscript"/>
    </w:rPr>
  </w:style>
  <w:style w:type="paragraph" w:styleId="a8">
    <w:name w:val="footnote text"/>
    <w:basedOn w:val="a"/>
    <w:link w:val="Char1"/>
    <w:rsid w:val="00CE1CFE"/>
  </w:style>
  <w:style w:type="character" w:customStyle="1" w:styleId="Char1">
    <w:name w:val="Κείμενο υποσημείωσης Char"/>
    <w:basedOn w:val="a0"/>
    <w:link w:val="a8"/>
    <w:rsid w:val="00CE1CFE"/>
  </w:style>
  <w:style w:type="character" w:customStyle="1" w:styleId="1Char">
    <w:name w:val="Επικεφαλίδα 1 Char"/>
    <w:basedOn w:val="a0"/>
    <w:link w:val="1"/>
    <w:uiPriority w:val="9"/>
    <w:rsid w:val="004C7D49"/>
    <w:rPr>
      <w:rFonts w:ascii="Arial" w:eastAsiaTheme="majorEastAsia" w:hAnsi="Arial" w:cstheme="majorBidi"/>
      <w:b/>
      <w:color w:val="2F5496" w:themeColor="accent1" w:themeShade="BF"/>
      <w:sz w:val="28"/>
      <w:szCs w:val="32"/>
    </w:rPr>
  </w:style>
  <w:style w:type="character" w:customStyle="1" w:styleId="2Char">
    <w:name w:val="Επικεφαλίδα 2 Char"/>
    <w:basedOn w:val="a0"/>
    <w:link w:val="2"/>
    <w:semiHidden/>
    <w:rsid w:val="004C7D49"/>
    <w:rPr>
      <w:rFonts w:ascii="Arial" w:eastAsiaTheme="majorEastAsia" w:hAnsi="Arial" w:cstheme="majorBidi"/>
      <w:b/>
      <w:i/>
      <w:color w:val="2F5496" w:themeColor="accent1" w:themeShade="BF"/>
      <w:szCs w:val="26"/>
    </w:rPr>
  </w:style>
  <w:style w:type="paragraph" w:styleId="aa">
    <w:name w:val="List Paragraph"/>
    <w:basedOn w:val="a"/>
    <w:uiPriority w:val="34"/>
    <w:qFormat/>
    <w:rsid w:val="002E128A"/>
    <w:pPr>
      <w:ind w:left="720"/>
      <w:contextualSpacing/>
    </w:pPr>
  </w:style>
  <w:style w:type="character" w:styleId="ab">
    <w:name w:val="Unresolved Mention"/>
    <w:basedOn w:val="a0"/>
    <w:uiPriority w:val="99"/>
    <w:semiHidden/>
    <w:unhideWhenUsed/>
    <w:rsid w:val="00196392"/>
    <w:rPr>
      <w:color w:val="605E5C"/>
      <w:shd w:val="clear" w:color="auto" w:fill="E1DFDD"/>
    </w:rPr>
  </w:style>
  <w:style w:type="paragraph" w:styleId="ac">
    <w:name w:val="Body Text"/>
    <w:basedOn w:val="a"/>
    <w:link w:val="Char2"/>
    <w:uiPriority w:val="1"/>
    <w:qFormat/>
    <w:rsid w:val="005C6E25"/>
    <w:pPr>
      <w:widowControl w:val="0"/>
      <w:autoSpaceDE w:val="0"/>
      <w:autoSpaceDN w:val="0"/>
      <w:jc w:val="left"/>
    </w:pPr>
    <w:rPr>
      <w:rFonts w:eastAsia="Times New Roman"/>
      <w:sz w:val="20"/>
      <w:szCs w:val="20"/>
      <w:lang w:bidi="el-GR"/>
    </w:rPr>
  </w:style>
  <w:style w:type="character" w:customStyle="1" w:styleId="Char2">
    <w:name w:val="Σώμα κειμένου Char"/>
    <w:basedOn w:val="a0"/>
    <w:link w:val="ac"/>
    <w:uiPriority w:val="1"/>
    <w:rsid w:val="005C6E25"/>
    <w:rPr>
      <w:rFonts w:eastAsia="Times New Roman"/>
      <w:sz w:val="20"/>
      <w:szCs w:val="20"/>
      <w:lang w:bidi="el-GR"/>
    </w:rPr>
  </w:style>
  <w:style w:type="paragraph" w:customStyle="1" w:styleId="TableParagraph">
    <w:name w:val="Table Paragraph"/>
    <w:basedOn w:val="a"/>
    <w:uiPriority w:val="1"/>
    <w:qFormat/>
    <w:rsid w:val="005C6E25"/>
    <w:pPr>
      <w:widowControl w:val="0"/>
      <w:autoSpaceDE w:val="0"/>
      <w:autoSpaceDN w:val="0"/>
      <w:jc w:val="left"/>
    </w:pPr>
    <w:rPr>
      <w:rFonts w:eastAsia="Times New Roman"/>
      <w:sz w:val="22"/>
      <w:szCs w:val="22"/>
      <w:lang w:bidi="el-GR"/>
    </w:rPr>
  </w:style>
  <w:style w:type="character" w:customStyle="1" w:styleId="ad">
    <w:name w:val="Χαρακτήρες υποσημείωσης"/>
    <w:rsid w:val="005C6E25"/>
  </w:style>
  <w:style w:type="character" w:customStyle="1" w:styleId="ae">
    <w:name w:val="Σύμβολο υποσημείωσης"/>
    <w:rsid w:val="005C6E25"/>
    <w:rPr>
      <w:vertAlign w:val="superscript"/>
    </w:rPr>
  </w:style>
  <w:style w:type="character" w:customStyle="1" w:styleId="DeltaViewInsertion">
    <w:name w:val="DeltaView Insertion"/>
    <w:rsid w:val="005C6E25"/>
    <w:rPr>
      <w:b/>
      <w:i/>
      <w:spacing w:val="0"/>
      <w:lang w:val="el-GR"/>
    </w:rPr>
  </w:style>
  <w:style w:type="character" w:customStyle="1" w:styleId="NormalBoldChar">
    <w:name w:val="NormalBold Char"/>
    <w:rsid w:val="005C6E25"/>
    <w:rPr>
      <w:rFonts w:ascii="Times New Roman" w:eastAsia="Times New Roman" w:hAnsi="Times New Roman" w:cs="Times New Roman"/>
      <w:b/>
      <w:sz w:val="24"/>
      <w:lang w:val="el-GR"/>
    </w:rPr>
  </w:style>
  <w:style w:type="character" w:customStyle="1" w:styleId="af">
    <w:name w:val="Χαρακτήρες σημείωσης τέλους"/>
    <w:rsid w:val="005C6E25"/>
    <w:rPr>
      <w:vertAlign w:val="superscript"/>
    </w:rPr>
  </w:style>
  <w:style w:type="character" w:customStyle="1" w:styleId="11">
    <w:name w:val="Παραπομπή σημείωσης τέλους1"/>
    <w:rsid w:val="005C6E25"/>
    <w:rPr>
      <w:vertAlign w:val="superscript"/>
    </w:rPr>
  </w:style>
  <w:style w:type="paragraph" w:customStyle="1" w:styleId="ChapterTitle">
    <w:name w:val="ChapterTitle"/>
    <w:basedOn w:val="a"/>
    <w:next w:val="a"/>
    <w:rsid w:val="005C6E25"/>
    <w:pPr>
      <w:keepNext/>
      <w:suppressAutoHyphens/>
      <w:spacing w:before="120" w:after="360" w:line="276" w:lineRule="auto"/>
      <w:jc w:val="center"/>
    </w:pPr>
    <w:rPr>
      <w:rFonts w:ascii="Calibri" w:eastAsia="Times New Roman" w:hAnsi="Calibri" w:cs="Calibri"/>
      <w:b/>
      <w:kern w:val="1"/>
      <w:sz w:val="22"/>
      <w:szCs w:val="22"/>
      <w:lang w:eastAsia="zh-CN"/>
    </w:rPr>
  </w:style>
  <w:style w:type="paragraph" w:customStyle="1" w:styleId="SectionTitle">
    <w:name w:val="SectionTitle"/>
    <w:basedOn w:val="a"/>
    <w:next w:val="1"/>
    <w:rsid w:val="005C6E25"/>
    <w:pPr>
      <w:keepNext/>
      <w:suppressAutoHyphens/>
      <w:spacing w:before="120" w:after="360" w:line="276" w:lineRule="auto"/>
      <w:ind w:firstLine="397"/>
      <w:jc w:val="center"/>
    </w:pPr>
    <w:rPr>
      <w:rFonts w:ascii="Calibri" w:eastAsia="Times New Roman" w:hAnsi="Calibri" w:cs="Calibri"/>
      <w:b/>
      <w:smallCaps/>
      <w:kern w:val="1"/>
      <w:sz w:val="28"/>
      <w:szCs w:val="22"/>
      <w:lang w:eastAsia="zh-CN"/>
    </w:rPr>
  </w:style>
  <w:style w:type="paragraph" w:styleId="af0">
    <w:name w:val="endnote text"/>
    <w:basedOn w:val="a"/>
    <w:link w:val="Char3"/>
    <w:rsid w:val="00B25B74"/>
    <w:pPr>
      <w:suppressAutoHyphens/>
      <w:ind w:firstLine="397"/>
    </w:pPr>
    <w:rPr>
      <w:rFonts w:eastAsia="Times New Roman" w:cs="Calibri"/>
      <w:kern w:val="1"/>
      <w:sz w:val="16"/>
      <w:szCs w:val="20"/>
      <w:lang w:eastAsia="zh-CN"/>
    </w:rPr>
  </w:style>
  <w:style w:type="character" w:customStyle="1" w:styleId="Char3">
    <w:name w:val="Κείμενο σημείωσης τέλους Char"/>
    <w:basedOn w:val="a0"/>
    <w:link w:val="af0"/>
    <w:rsid w:val="00B25B74"/>
    <w:rPr>
      <w:rFonts w:eastAsia="Times New Roman" w:cs="Calibri"/>
      <w:kern w:val="1"/>
      <w:sz w:val="16"/>
      <w:szCs w:val="20"/>
      <w:lang w:eastAsia="zh-CN"/>
    </w:rPr>
  </w:style>
  <w:style w:type="character" w:customStyle="1" w:styleId="normaltextrun">
    <w:name w:val="normaltextrun"/>
    <w:qFormat/>
    <w:rsid w:val="0012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726630">
      <w:bodyDiv w:val="1"/>
      <w:marLeft w:val="0"/>
      <w:marRight w:val="0"/>
      <w:marTop w:val="0"/>
      <w:marBottom w:val="0"/>
      <w:divBdr>
        <w:top w:val="none" w:sz="0" w:space="0" w:color="auto"/>
        <w:left w:val="none" w:sz="0" w:space="0" w:color="auto"/>
        <w:bottom w:val="none" w:sz="0" w:space="0" w:color="auto"/>
        <w:right w:val="none" w:sz="0" w:space="0" w:color="auto"/>
      </w:divBdr>
    </w:div>
    <w:div w:id="1557080949">
      <w:bodyDiv w:val="1"/>
      <w:marLeft w:val="0"/>
      <w:marRight w:val="0"/>
      <w:marTop w:val="0"/>
      <w:marBottom w:val="0"/>
      <w:divBdr>
        <w:top w:val="none" w:sz="0" w:space="0" w:color="auto"/>
        <w:left w:val="none" w:sz="0" w:space="0" w:color="auto"/>
        <w:bottom w:val="none" w:sz="0" w:space="0" w:color="auto"/>
        <w:right w:val="none" w:sz="0" w:space="0" w:color="auto"/>
      </w:divBdr>
    </w:div>
    <w:div w:id="17710031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fkada@ped-in.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d-in.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Kremmydas\OneDrive\Documents\&#928;&#961;&#959;&#963;&#945;&#961;&#956;&#959;&#963;&#956;&#941;&#957;&#945;%20&#960;&#961;&#972;&#964;&#965;&#960;&#945;%20&#964;&#959;&#965;%20Office\&#917;&#960;&#953;&#963;&#964;&#959;&#955;&#972;&#967;&#945;&#961;&#964;&#959;%20&#928;&#917;&#916;&#921;&#925;%20v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d1816-d02c-4d28-9ea5-b24ef15baad4">
      <Terms xmlns="http://schemas.microsoft.com/office/infopath/2007/PartnerControls"/>
    </lcf76f155ced4ddcb4097134ff3c332f>
    <TaxCatchAll xmlns="f44a8ce6-6392-4859-b9d3-b1c58f9c3d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AEA81106F20361448FC113D197448292" ma:contentTypeVersion="12" ma:contentTypeDescription="Δημιουργία νέου εγγράφου" ma:contentTypeScope="" ma:versionID="d443a6487a406619a6c8bfe9580b0f5a">
  <xsd:schema xmlns:xsd="http://www.w3.org/2001/XMLSchema" xmlns:xs="http://www.w3.org/2001/XMLSchema" xmlns:p="http://schemas.microsoft.com/office/2006/metadata/properties" xmlns:ns2="a2dd1816-d02c-4d28-9ea5-b24ef15baad4" xmlns:ns3="f44a8ce6-6392-4859-b9d3-b1c58f9c3d75" targetNamespace="http://schemas.microsoft.com/office/2006/metadata/properties" ma:root="true" ma:fieldsID="8d6a18d462c23fa024038f4bc14be73c" ns2:_="" ns3:_="">
    <xsd:import namespace="a2dd1816-d02c-4d28-9ea5-b24ef15baad4"/>
    <xsd:import namespace="f44a8ce6-6392-4859-b9d3-b1c58f9c3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d1816-d02c-4d28-9ea5-b24ef15b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ee7b15eb-dbcf-4829-bbb1-ad835bac18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a8ce6-6392-4859-b9d3-b1c58f9c3d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9a9b-c2a3-4bca-89e1-3268d0aaf290}" ma:internalName="TaxCatchAll" ma:showField="CatchAllData" ma:web="f44a8ce6-6392-4859-b9d3-b1c58f9c3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1B137-BD9A-4C68-91BE-92A12C149C63}">
  <ds:schemaRefs>
    <ds:schemaRef ds:uri="http://schemas.microsoft.com/sharepoint/v3/contenttype/forms"/>
  </ds:schemaRefs>
</ds:datastoreItem>
</file>

<file path=customXml/itemProps2.xml><?xml version="1.0" encoding="utf-8"?>
<ds:datastoreItem xmlns:ds="http://schemas.openxmlformats.org/officeDocument/2006/customXml" ds:itemID="{7916F225-B8BF-489D-883E-E09BB4EBE712}">
  <ds:schemaRefs>
    <ds:schemaRef ds:uri="http://schemas.openxmlformats.org/officeDocument/2006/bibliography"/>
  </ds:schemaRefs>
</ds:datastoreItem>
</file>

<file path=customXml/itemProps3.xml><?xml version="1.0" encoding="utf-8"?>
<ds:datastoreItem xmlns:ds="http://schemas.openxmlformats.org/officeDocument/2006/customXml" ds:itemID="{BC813103-862C-491A-85F4-B45408C69949}">
  <ds:schemaRefs>
    <ds:schemaRef ds:uri="http://schemas.microsoft.com/office/2006/metadata/properties"/>
    <ds:schemaRef ds:uri="http://schemas.microsoft.com/office/infopath/2007/PartnerControls"/>
    <ds:schemaRef ds:uri="a2dd1816-d02c-4d28-9ea5-b24ef15baad4"/>
    <ds:schemaRef ds:uri="f44a8ce6-6392-4859-b9d3-b1c58f9c3d75"/>
  </ds:schemaRefs>
</ds:datastoreItem>
</file>

<file path=customXml/itemProps4.xml><?xml version="1.0" encoding="utf-8"?>
<ds:datastoreItem xmlns:ds="http://schemas.openxmlformats.org/officeDocument/2006/customXml" ds:itemID="{7EA9CDAF-B9BD-443F-AEC8-6B30D0218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d1816-d02c-4d28-9ea5-b24ef15baad4"/>
    <ds:schemaRef ds:uri="f44a8ce6-6392-4859-b9d3-b1c58f9c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Επιστολόχαρτο ΠΕΔΙΝ v2</Template>
  <TotalTime>150</TotalTime>
  <Pages>6</Pages>
  <Words>2046</Words>
  <Characters>11051</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efl</Company>
  <LinksUpToDate>false</LinksUpToDate>
  <CharactersWithSpaces>13071</CharactersWithSpaces>
  <SharedDoc>false</SharedDoc>
  <HLinks>
    <vt:vector size="12" baseType="variant">
      <vt:variant>
        <vt:i4>4784161</vt:i4>
      </vt:variant>
      <vt:variant>
        <vt:i4>3</vt:i4>
      </vt:variant>
      <vt:variant>
        <vt:i4>0</vt:i4>
      </vt:variant>
      <vt:variant>
        <vt:i4>5</vt:i4>
      </vt:variant>
      <vt:variant>
        <vt:lpwstr>mailto:lefkada@ped-in.gr</vt:lpwstr>
      </vt:variant>
      <vt:variant>
        <vt:lpwstr/>
      </vt:variant>
      <vt:variant>
        <vt:i4>655377</vt:i4>
      </vt:variant>
      <vt:variant>
        <vt:i4>0</vt:i4>
      </vt:variant>
      <vt:variant>
        <vt:i4>0</vt:i4>
      </vt:variant>
      <vt:variant>
        <vt:i4>5</vt:i4>
      </vt:variant>
      <vt:variant>
        <vt:lpwstr>http://www.ped-in.gr/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Kremmydas</dc:creator>
  <cp:keywords/>
  <cp:lastModifiedBy>Θάνος Πετούσης</cp:lastModifiedBy>
  <cp:revision>51</cp:revision>
  <cp:lastPrinted>2022-11-18T00:48:00Z</cp:lastPrinted>
  <dcterms:created xsi:type="dcterms:W3CDTF">2025-04-10T02:51:00Z</dcterms:created>
  <dcterms:modified xsi:type="dcterms:W3CDTF">2025-04-25T11:27:00Z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0x010100AEA81106F20361448FC113D197448292</vt:lpwstr>
  </property>
  <property fmtid="{D5CDD505-2E9C-101B-9397-08002B2CF9AE}" pid="3" name="MediaServiceImageTags">
    <vt:lpwstr/>
  </property>
</Properties>
</file>